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960" w:rsidRPr="00111960" w:rsidRDefault="00111960" w:rsidP="00111960">
      <w:pPr>
        <w:pStyle w:val="NoSpacing"/>
        <w:rPr>
          <w:rFonts w:eastAsia="Times New Roman"/>
          <w:sz w:val="24"/>
        </w:rPr>
      </w:pPr>
      <w:r>
        <w:rPr>
          <w:noProof/>
        </w:rPr>
        <w:drawing>
          <wp:inline distT="0" distB="0" distL="0" distR="0" wp14:anchorId="6E301BFF" wp14:editId="3E9A933D">
            <wp:extent cx="2020212" cy="1388786"/>
            <wp:effectExtent l="0" t="0" r="0" b="1905"/>
            <wp:docPr id="133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393" cy="1387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111960">
        <w:rPr>
          <w:rFonts w:eastAsia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4288155</wp:posOffset>
                </wp:positionH>
                <wp:positionV relativeFrom="paragraph">
                  <wp:posOffset>95250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960" w:rsidRPr="00111960" w:rsidRDefault="00111960" w:rsidP="00111960">
                            <w:pPr>
                              <w:pStyle w:val="NoSpacing"/>
                              <w:jc w:val="right"/>
                              <w:rPr>
                                <w:sz w:val="24"/>
                              </w:rPr>
                            </w:pPr>
                            <w:r w:rsidRPr="00111960">
                              <w:rPr>
                                <w:sz w:val="24"/>
                              </w:rPr>
                              <w:t>Contact Information:</w:t>
                            </w:r>
                          </w:p>
                          <w:p w:rsidR="00111960" w:rsidRPr="00111960" w:rsidRDefault="00111960" w:rsidP="00111960">
                            <w:pPr>
                              <w:pStyle w:val="NoSpacing"/>
                              <w:jc w:val="right"/>
                              <w:rPr>
                                <w:sz w:val="24"/>
                              </w:rPr>
                            </w:pPr>
                            <w:r w:rsidRPr="00111960">
                              <w:rPr>
                                <w:sz w:val="24"/>
                              </w:rPr>
                              <w:t>LeShelle Burton</w:t>
                            </w:r>
                          </w:p>
                          <w:p w:rsidR="00111960" w:rsidRPr="00111960" w:rsidRDefault="00111960" w:rsidP="00111960">
                            <w:pPr>
                              <w:pStyle w:val="NoSpacing"/>
                              <w:jc w:val="right"/>
                              <w:rPr>
                                <w:sz w:val="24"/>
                              </w:rPr>
                            </w:pPr>
                            <w:r w:rsidRPr="00111960">
                              <w:rPr>
                                <w:sz w:val="24"/>
                              </w:rPr>
                              <w:t>(630) 586-3216</w:t>
                            </w:r>
                          </w:p>
                          <w:p w:rsidR="00111960" w:rsidRPr="00111960" w:rsidRDefault="00111960" w:rsidP="00111960">
                            <w:pPr>
                              <w:pStyle w:val="NoSpacing"/>
                              <w:jc w:val="right"/>
                              <w:rPr>
                                <w:sz w:val="24"/>
                              </w:rPr>
                            </w:pPr>
                            <w:r w:rsidRPr="00111960">
                              <w:rPr>
                                <w:sz w:val="24"/>
                              </w:rPr>
                              <w:t>lburton@blistex.com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65pt;margin-top:7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IApAZeAAAAALAQAADwAAAAAAAAAAAAAAAABpBAAAZHJzL2Rvd25yZXYueG1sUEsFBgAAAAAEAAQA&#10;8wAAAHYFAAAAAA==&#10;" filled="f" stroked="f">
                <v:textbox style="mso-fit-shape-to-text:t">
                  <w:txbxContent>
                    <w:p w:rsidR="00111960" w:rsidRPr="00111960" w:rsidRDefault="00111960" w:rsidP="00111960">
                      <w:pPr>
                        <w:pStyle w:val="NoSpacing"/>
                        <w:jc w:val="right"/>
                        <w:rPr>
                          <w:sz w:val="24"/>
                        </w:rPr>
                      </w:pPr>
                      <w:r w:rsidRPr="00111960">
                        <w:rPr>
                          <w:sz w:val="24"/>
                        </w:rPr>
                        <w:t>Contact Information:</w:t>
                      </w:r>
                    </w:p>
                    <w:p w:rsidR="00111960" w:rsidRPr="00111960" w:rsidRDefault="00111960" w:rsidP="00111960">
                      <w:pPr>
                        <w:pStyle w:val="NoSpacing"/>
                        <w:jc w:val="right"/>
                        <w:rPr>
                          <w:sz w:val="24"/>
                        </w:rPr>
                      </w:pPr>
                      <w:r w:rsidRPr="00111960">
                        <w:rPr>
                          <w:sz w:val="24"/>
                        </w:rPr>
                        <w:t>LeShelle Burton</w:t>
                      </w:r>
                    </w:p>
                    <w:p w:rsidR="00111960" w:rsidRPr="00111960" w:rsidRDefault="00111960" w:rsidP="00111960">
                      <w:pPr>
                        <w:pStyle w:val="NoSpacing"/>
                        <w:jc w:val="right"/>
                        <w:rPr>
                          <w:sz w:val="24"/>
                        </w:rPr>
                      </w:pPr>
                      <w:r w:rsidRPr="00111960">
                        <w:rPr>
                          <w:sz w:val="24"/>
                        </w:rPr>
                        <w:t>(630) 586-3216</w:t>
                      </w:r>
                    </w:p>
                    <w:p w:rsidR="00111960" w:rsidRPr="00111960" w:rsidRDefault="00111960" w:rsidP="00111960">
                      <w:pPr>
                        <w:pStyle w:val="NoSpacing"/>
                        <w:jc w:val="right"/>
                        <w:rPr>
                          <w:sz w:val="24"/>
                        </w:rPr>
                      </w:pPr>
                      <w:r w:rsidRPr="00111960">
                        <w:rPr>
                          <w:sz w:val="24"/>
                        </w:rPr>
                        <w:t>lburton@blistex.com</w:t>
                      </w:r>
                    </w:p>
                  </w:txbxContent>
                </v:textbox>
              </v:shape>
            </w:pict>
          </mc:Fallback>
        </mc:AlternateContent>
      </w:r>
    </w:p>
    <w:p w:rsidR="006874B5" w:rsidRDefault="006874B5" w:rsidP="00111960">
      <w:pPr>
        <w:pStyle w:val="NoSpacing"/>
        <w:rPr>
          <w:rFonts w:eastAsia="Times New Roman"/>
          <w:b/>
          <w:sz w:val="32"/>
        </w:rPr>
      </w:pPr>
    </w:p>
    <w:p w:rsidR="006874B5" w:rsidRDefault="006874B5" w:rsidP="000B6F74">
      <w:pPr>
        <w:pStyle w:val="NoSpacing"/>
        <w:jc w:val="center"/>
        <w:rPr>
          <w:rFonts w:eastAsia="Times New Roman"/>
          <w:b/>
          <w:sz w:val="32"/>
        </w:rPr>
      </w:pPr>
    </w:p>
    <w:p w:rsidR="000B6F74" w:rsidRPr="00505F1E" w:rsidRDefault="006874B5" w:rsidP="000B6F74">
      <w:pPr>
        <w:pStyle w:val="NoSpacing"/>
        <w:jc w:val="center"/>
        <w:rPr>
          <w:rFonts w:eastAsia="Times New Roman"/>
          <w:b/>
          <w:sz w:val="30"/>
          <w:szCs w:val="30"/>
        </w:rPr>
      </w:pPr>
      <w:r w:rsidRPr="00505F1E">
        <w:rPr>
          <w:rFonts w:eastAsia="Times New Roman"/>
          <w:b/>
          <w:sz w:val="30"/>
          <w:szCs w:val="30"/>
        </w:rPr>
        <w:t>Odor-</w:t>
      </w:r>
      <w:r w:rsidR="000B6F74" w:rsidRPr="00505F1E">
        <w:rPr>
          <w:rFonts w:eastAsia="Times New Roman"/>
          <w:b/>
          <w:sz w:val="30"/>
          <w:szCs w:val="30"/>
        </w:rPr>
        <w:t>Eaters</w:t>
      </w:r>
      <w:r w:rsidR="00610A49" w:rsidRPr="00505F1E">
        <w:rPr>
          <w:rFonts w:eastAsia="Times New Roman"/>
          <w:b/>
          <w:sz w:val="30"/>
          <w:szCs w:val="30"/>
        </w:rPr>
        <w:t>®</w:t>
      </w:r>
      <w:r w:rsidR="00505F1E" w:rsidRPr="00505F1E">
        <w:rPr>
          <w:rFonts w:eastAsia="Times New Roman"/>
          <w:b/>
          <w:sz w:val="30"/>
          <w:szCs w:val="30"/>
        </w:rPr>
        <w:t xml:space="preserve"> Work </w:t>
      </w:r>
      <w:r w:rsidR="000B6F74" w:rsidRPr="00505F1E">
        <w:rPr>
          <w:rFonts w:eastAsia="Times New Roman"/>
          <w:b/>
          <w:sz w:val="30"/>
          <w:szCs w:val="30"/>
        </w:rPr>
        <w:t>Better Than Ever… Now With 30% More Odor Fighters</w:t>
      </w:r>
    </w:p>
    <w:p w:rsidR="000B6F74" w:rsidRDefault="000B6F74" w:rsidP="000B6F74">
      <w:pPr>
        <w:pStyle w:val="NoSpacing"/>
        <w:jc w:val="center"/>
        <w:rPr>
          <w:rFonts w:eastAsia="Times New Roman"/>
          <w:b/>
        </w:rPr>
      </w:pPr>
    </w:p>
    <w:p w:rsidR="000B6F74" w:rsidRPr="006874B5" w:rsidRDefault="00E90BF2" w:rsidP="000B6F74">
      <w:pPr>
        <w:pStyle w:val="NoSpacing"/>
        <w:jc w:val="center"/>
        <w:rPr>
          <w:rFonts w:eastAsia="Times New Roman"/>
          <w:i/>
          <w:sz w:val="28"/>
        </w:rPr>
      </w:pPr>
      <w:r w:rsidRPr="006874B5">
        <w:rPr>
          <w:rFonts w:eastAsia="Times New Roman"/>
          <w:i/>
          <w:sz w:val="24"/>
        </w:rPr>
        <w:t>#</w:t>
      </w:r>
      <w:r w:rsidR="007E3902">
        <w:rPr>
          <w:rFonts w:eastAsia="Times New Roman"/>
          <w:i/>
          <w:sz w:val="24"/>
        </w:rPr>
        <w:t xml:space="preserve">1 Brand For </w:t>
      </w:r>
      <w:r w:rsidR="000B6F74" w:rsidRPr="006874B5">
        <w:rPr>
          <w:rFonts w:eastAsia="Times New Roman"/>
          <w:i/>
          <w:sz w:val="24"/>
        </w:rPr>
        <w:t>Foot Odor &amp; Wetness Provides All Day Effectiveness For Fresher, Drier Feet</w:t>
      </w:r>
    </w:p>
    <w:p w:rsidR="00E90BF2" w:rsidRPr="006874B5" w:rsidRDefault="00E90BF2" w:rsidP="000B6F74">
      <w:pPr>
        <w:pStyle w:val="NoSpacing"/>
        <w:jc w:val="center"/>
        <w:rPr>
          <w:rFonts w:eastAsia="Times New Roman"/>
          <w:b/>
          <w:i/>
        </w:rPr>
      </w:pPr>
    </w:p>
    <w:p w:rsidR="00D13C08" w:rsidRDefault="00D13C08" w:rsidP="006D17FD">
      <w:pPr>
        <w:pStyle w:val="NoSpacing"/>
      </w:pPr>
    </w:p>
    <w:p w:rsidR="005E242F" w:rsidRPr="006874B5" w:rsidRDefault="00505F1E" w:rsidP="00503050">
      <w:pPr>
        <w:pStyle w:val="NoSpacing"/>
        <w:spacing w:line="300" w:lineRule="auto"/>
        <w:rPr>
          <w:rFonts w:eastAsia="Times New Roman"/>
          <w:sz w:val="24"/>
        </w:rPr>
      </w:pPr>
      <w:r>
        <w:rPr>
          <w:rFonts w:eastAsia="Times New Roman"/>
          <w:sz w:val="24"/>
        </w:rPr>
        <w:t>Oak Brook, IL (February 28</w:t>
      </w:r>
      <w:r w:rsidR="006874B5">
        <w:rPr>
          <w:rFonts w:eastAsia="Times New Roman"/>
          <w:sz w:val="24"/>
        </w:rPr>
        <w:t xml:space="preserve">, 2014) - </w:t>
      </w:r>
      <w:r w:rsidR="000B6F74" w:rsidRPr="006874B5">
        <w:rPr>
          <w:rFonts w:eastAsia="Times New Roman"/>
          <w:sz w:val="24"/>
        </w:rPr>
        <w:t xml:space="preserve">Foot odor is a huge concern for </w:t>
      </w:r>
      <w:r w:rsidR="000664A3">
        <w:rPr>
          <w:rFonts w:eastAsia="Times New Roman"/>
          <w:sz w:val="24"/>
        </w:rPr>
        <w:t xml:space="preserve">those dealing with the issue…and when noticed </w:t>
      </w:r>
      <w:r w:rsidR="002F07C5">
        <w:rPr>
          <w:rFonts w:eastAsia="Times New Roman"/>
          <w:sz w:val="24"/>
        </w:rPr>
        <w:t>by others</w:t>
      </w:r>
      <w:r w:rsidR="000664A3">
        <w:rPr>
          <w:rFonts w:eastAsia="Times New Roman"/>
          <w:sz w:val="24"/>
        </w:rPr>
        <w:t xml:space="preserve">, </w:t>
      </w:r>
      <w:r>
        <w:rPr>
          <w:rFonts w:eastAsia="Times New Roman"/>
          <w:sz w:val="24"/>
        </w:rPr>
        <w:t>it can be embarrassing</w:t>
      </w:r>
      <w:r w:rsidR="00F5295C">
        <w:rPr>
          <w:rFonts w:eastAsia="Times New Roman"/>
          <w:sz w:val="24"/>
        </w:rPr>
        <w:t xml:space="preserve">.  </w:t>
      </w:r>
      <w:r w:rsidR="00886E07">
        <w:rPr>
          <w:rFonts w:eastAsia="Times New Roman"/>
          <w:sz w:val="24"/>
        </w:rPr>
        <w:t>S</w:t>
      </w:r>
      <w:r w:rsidR="000B6F74" w:rsidRPr="006874B5">
        <w:rPr>
          <w:rFonts w:eastAsia="Times New Roman"/>
          <w:sz w:val="24"/>
        </w:rPr>
        <w:t>uffere</w:t>
      </w:r>
      <w:r w:rsidR="00886E07">
        <w:rPr>
          <w:rFonts w:eastAsia="Times New Roman"/>
          <w:sz w:val="24"/>
        </w:rPr>
        <w:t>r</w:t>
      </w:r>
      <w:r w:rsidR="0092459B">
        <w:rPr>
          <w:rFonts w:eastAsia="Times New Roman"/>
          <w:sz w:val="24"/>
        </w:rPr>
        <w:t>s sometime</w:t>
      </w:r>
      <w:r w:rsidR="00610A49">
        <w:rPr>
          <w:rFonts w:eastAsia="Times New Roman"/>
          <w:sz w:val="24"/>
        </w:rPr>
        <w:t>s</w:t>
      </w:r>
      <w:r w:rsidR="00886E07">
        <w:rPr>
          <w:rFonts w:eastAsia="Times New Roman"/>
          <w:sz w:val="24"/>
        </w:rPr>
        <w:t xml:space="preserve"> feel</w:t>
      </w:r>
      <w:r>
        <w:rPr>
          <w:rFonts w:eastAsia="Times New Roman"/>
          <w:sz w:val="24"/>
        </w:rPr>
        <w:t xml:space="preserve"> foot odor </w:t>
      </w:r>
      <w:r w:rsidR="007430FB" w:rsidRPr="006874B5">
        <w:rPr>
          <w:rFonts w:eastAsia="Times New Roman"/>
          <w:sz w:val="24"/>
        </w:rPr>
        <w:t>reflects poorly on them</w:t>
      </w:r>
      <w:r w:rsidR="00886E07">
        <w:rPr>
          <w:rFonts w:eastAsia="Times New Roman"/>
          <w:sz w:val="24"/>
        </w:rPr>
        <w:t xml:space="preserve">, and can hold them back from enjoying </w:t>
      </w:r>
      <w:r w:rsidR="0092459B">
        <w:rPr>
          <w:rFonts w:eastAsia="Times New Roman"/>
          <w:sz w:val="24"/>
        </w:rPr>
        <w:t xml:space="preserve">personal and </w:t>
      </w:r>
      <w:r w:rsidR="00886E07">
        <w:rPr>
          <w:rFonts w:eastAsia="Times New Roman"/>
          <w:sz w:val="24"/>
        </w:rPr>
        <w:t>social interactions</w:t>
      </w:r>
      <w:r>
        <w:rPr>
          <w:rFonts w:eastAsia="Times New Roman"/>
          <w:sz w:val="24"/>
        </w:rPr>
        <w:t>.  C</w:t>
      </w:r>
      <w:r w:rsidR="000B581E" w:rsidRPr="006874B5">
        <w:rPr>
          <w:rFonts w:eastAsia="Times New Roman"/>
          <w:sz w:val="24"/>
        </w:rPr>
        <w:t xml:space="preserve">onsumers </w:t>
      </w:r>
      <w:r w:rsidR="001C0F62">
        <w:rPr>
          <w:rFonts w:eastAsia="Times New Roman"/>
          <w:sz w:val="24"/>
        </w:rPr>
        <w:t>seek</w:t>
      </w:r>
      <w:r w:rsidR="000B581E" w:rsidRPr="006874B5">
        <w:rPr>
          <w:rFonts w:eastAsia="Times New Roman"/>
          <w:sz w:val="24"/>
        </w:rPr>
        <w:t xml:space="preserve"> effective products and preventative routines</w:t>
      </w:r>
      <w:r w:rsidR="00B53CDC" w:rsidRPr="006874B5">
        <w:rPr>
          <w:rFonts w:eastAsia="Times New Roman"/>
          <w:sz w:val="24"/>
        </w:rPr>
        <w:t xml:space="preserve"> to keep </w:t>
      </w:r>
      <w:r w:rsidR="00D54372">
        <w:rPr>
          <w:rFonts w:eastAsia="Times New Roman"/>
          <w:sz w:val="24"/>
        </w:rPr>
        <w:t xml:space="preserve">foot odor and wetness at bay. </w:t>
      </w:r>
      <w:r w:rsidR="00426074">
        <w:rPr>
          <w:rFonts w:eastAsia="Times New Roman"/>
          <w:sz w:val="24"/>
        </w:rPr>
        <w:t xml:space="preserve"> </w:t>
      </w:r>
      <w:r w:rsidR="00337455" w:rsidRPr="006874B5">
        <w:rPr>
          <w:rFonts w:eastAsia="Times New Roman"/>
          <w:sz w:val="24"/>
        </w:rPr>
        <w:t>Odor-Eaters, the #1 brand in foot odor and wetness</w:t>
      </w:r>
      <w:r w:rsidR="00C549B9" w:rsidRPr="006874B5">
        <w:rPr>
          <w:rFonts w:eastAsia="Times New Roman"/>
          <w:sz w:val="24"/>
        </w:rPr>
        <w:t>,</w:t>
      </w:r>
      <w:r w:rsidR="00337455" w:rsidRPr="006874B5">
        <w:rPr>
          <w:rFonts w:eastAsia="Times New Roman"/>
          <w:sz w:val="24"/>
        </w:rPr>
        <w:t xml:space="preserve"> </w:t>
      </w:r>
      <w:r w:rsidR="00610A49">
        <w:rPr>
          <w:rFonts w:eastAsia="Times New Roman"/>
          <w:sz w:val="24"/>
        </w:rPr>
        <w:t>has</w:t>
      </w:r>
      <w:r w:rsidR="00337455" w:rsidRPr="006874B5">
        <w:rPr>
          <w:rFonts w:eastAsia="Times New Roman"/>
          <w:sz w:val="24"/>
        </w:rPr>
        <w:t xml:space="preserve"> improved</w:t>
      </w:r>
      <w:r w:rsidR="00610A49">
        <w:rPr>
          <w:rFonts w:eastAsia="Times New Roman"/>
          <w:sz w:val="24"/>
        </w:rPr>
        <w:t xml:space="preserve"> its</w:t>
      </w:r>
      <w:r w:rsidR="00337455" w:rsidRPr="006874B5">
        <w:rPr>
          <w:rFonts w:eastAsia="Times New Roman"/>
          <w:sz w:val="24"/>
        </w:rPr>
        <w:t xml:space="preserve"> formula</w:t>
      </w:r>
      <w:r w:rsidR="002D10EC">
        <w:rPr>
          <w:rFonts w:eastAsia="Times New Roman"/>
          <w:sz w:val="24"/>
        </w:rPr>
        <w:t>s</w:t>
      </w:r>
      <w:r w:rsidR="001C0F62">
        <w:rPr>
          <w:rFonts w:eastAsia="Times New Roman"/>
          <w:sz w:val="24"/>
        </w:rPr>
        <w:t>…i</w:t>
      </w:r>
      <w:r w:rsidR="002D10EC">
        <w:rPr>
          <w:rFonts w:eastAsia="Times New Roman"/>
          <w:sz w:val="24"/>
        </w:rPr>
        <w:t xml:space="preserve">nsoles, powder and spray </w:t>
      </w:r>
      <w:r w:rsidR="00426074">
        <w:rPr>
          <w:rFonts w:eastAsia="Times New Roman"/>
          <w:sz w:val="24"/>
        </w:rPr>
        <w:t>now contain</w:t>
      </w:r>
      <w:r w:rsidR="00C549B9" w:rsidRPr="006874B5">
        <w:rPr>
          <w:rFonts w:eastAsia="Times New Roman"/>
          <w:sz w:val="24"/>
        </w:rPr>
        <w:t xml:space="preserve"> 30% more odor fighting ingredients.</w:t>
      </w:r>
      <w:r w:rsidR="00337455" w:rsidRPr="006874B5">
        <w:rPr>
          <w:rFonts w:eastAsia="Times New Roman"/>
          <w:sz w:val="24"/>
        </w:rPr>
        <w:t xml:space="preserve">  </w:t>
      </w:r>
    </w:p>
    <w:p w:rsidR="003D3148" w:rsidRDefault="003D3148" w:rsidP="00503050">
      <w:pPr>
        <w:pStyle w:val="NoSpacing"/>
        <w:spacing w:line="300" w:lineRule="auto"/>
        <w:rPr>
          <w:rFonts w:eastAsia="Times New Roman"/>
          <w:sz w:val="24"/>
        </w:rPr>
      </w:pPr>
    </w:p>
    <w:p w:rsidR="00C638CD" w:rsidRPr="00C620FE" w:rsidRDefault="00F12F78" w:rsidP="00503050">
      <w:pPr>
        <w:pStyle w:val="NoSpacing"/>
        <w:spacing w:line="300" w:lineRule="auto"/>
        <w:rPr>
          <w:sz w:val="24"/>
        </w:rPr>
      </w:pPr>
      <w:r w:rsidRPr="00C620FE">
        <w:rPr>
          <w:b/>
          <w:sz w:val="24"/>
        </w:rPr>
        <w:t xml:space="preserve">Odor-Eaters Powder </w:t>
      </w:r>
      <w:r w:rsidR="001C0F62">
        <w:rPr>
          <w:sz w:val="24"/>
        </w:rPr>
        <w:t>is a</w:t>
      </w:r>
      <w:r w:rsidR="00EA2E80" w:rsidRPr="00C620FE">
        <w:rPr>
          <w:sz w:val="24"/>
        </w:rPr>
        <w:t xml:space="preserve"> front line of defense when it comes to absorbing moisture and neutralizing odor</w:t>
      </w:r>
      <w:r>
        <w:rPr>
          <w:b/>
          <w:sz w:val="24"/>
        </w:rPr>
        <w:t xml:space="preserve">.  </w:t>
      </w:r>
      <w:r w:rsidR="009B5BF2">
        <w:rPr>
          <w:sz w:val="24"/>
        </w:rPr>
        <w:t>Three powerful odor</w:t>
      </w:r>
      <w:r w:rsidR="00611ED7">
        <w:rPr>
          <w:sz w:val="24"/>
        </w:rPr>
        <w:t xml:space="preserve">-fighters plus corn starch and </w:t>
      </w:r>
      <w:r w:rsidR="009B5BF2">
        <w:rPr>
          <w:sz w:val="24"/>
        </w:rPr>
        <w:t>super-absorbent material keep feet drier and odor-free all day long.</w:t>
      </w:r>
      <w:r w:rsidR="00C638CD" w:rsidRPr="00C620FE">
        <w:rPr>
          <w:sz w:val="24"/>
        </w:rPr>
        <w:t xml:space="preserve">  </w:t>
      </w:r>
      <w:r w:rsidR="008C4E83">
        <w:rPr>
          <w:sz w:val="24"/>
        </w:rPr>
        <w:t>In addition to formula improvements, the</w:t>
      </w:r>
      <w:r w:rsidR="009B5BF2">
        <w:rPr>
          <w:sz w:val="24"/>
        </w:rPr>
        <w:t xml:space="preserve"> new “Easy-Grip”</w:t>
      </w:r>
      <w:r w:rsidR="008655D2">
        <w:rPr>
          <w:sz w:val="24"/>
        </w:rPr>
        <w:t xml:space="preserve"> bottle</w:t>
      </w:r>
      <w:r w:rsidR="00C620FE" w:rsidRPr="00C620FE">
        <w:rPr>
          <w:sz w:val="24"/>
        </w:rPr>
        <w:t xml:space="preserve"> is more ergonomi</w:t>
      </w:r>
      <w:r w:rsidR="008C4E83">
        <w:rPr>
          <w:sz w:val="24"/>
        </w:rPr>
        <w:t xml:space="preserve">c, making it easier to </w:t>
      </w:r>
      <w:r w:rsidR="00C620FE" w:rsidRPr="00C620FE">
        <w:rPr>
          <w:sz w:val="24"/>
        </w:rPr>
        <w:t>dispense product.</w:t>
      </w:r>
    </w:p>
    <w:p w:rsidR="00C620FE" w:rsidRPr="00C620FE" w:rsidRDefault="00C620FE" w:rsidP="00503050">
      <w:pPr>
        <w:pStyle w:val="NoSpacing"/>
        <w:spacing w:line="300" w:lineRule="auto"/>
        <w:rPr>
          <w:rFonts w:eastAsia="Times New Roman"/>
          <w:b/>
          <w:sz w:val="24"/>
        </w:rPr>
      </w:pPr>
    </w:p>
    <w:p w:rsidR="003D3148" w:rsidRDefault="00B24FDC" w:rsidP="00503050">
      <w:pPr>
        <w:pStyle w:val="NoSpacing"/>
        <w:spacing w:line="300" w:lineRule="auto"/>
        <w:rPr>
          <w:rFonts w:eastAsiaTheme="minorHAnsi"/>
          <w:sz w:val="24"/>
        </w:rPr>
      </w:pPr>
      <w:r w:rsidRPr="00C620FE">
        <w:rPr>
          <w:rFonts w:eastAsia="Times New Roman"/>
          <w:b/>
          <w:sz w:val="24"/>
        </w:rPr>
        <w:t xml:space="preserve">Odor-Eaters Spray </w:t>
      </w:r>
      <w:r w:rsidR="00C638CD" w:rsidRPr="00C620FE">
        <w:rPr>
          <w:sz w:val="24"/>
        </w:rPr>
        <w:t xml:space="preserve">contains </w:t>
      </w:r>
      <w:r w:rsidR="008C4E83">
        <w:rPr>
          <w:sz w:val="24"/>
        </w:rPr>
        <w:t>a proven combination of</w:t>
      </w:r>
      <w:r w:rsidR="00EA2E80" w:rsidRPr="00C620FE">
        <w:rPr>
          <w:sz w:val="24"/>
        </w:rPr>
        <w:t xml:space="preserve"> odor and wetness fighting ing</w:t>
      </w:r>
      <w:r w:rsidR="00C638CD" w:rsidRPr="00C620FE">
        <w:rPr>
          <w:sz w:val="24"/>
        </w:rPr>
        <w:t>r</w:t>
      </w:r>
      <w:r w:rsidR="008C4E83">
        <w:rPr>
          <w:sz w:val="24"/>
        </w:rPr>
        <w:t>edient</w:t>
      </w:r>
      <w:r w:rsidR="00811F4F">
        <w:rPr>
          <w:sz w:val="24"/>
        </w:rPr>
        <w:t>s</w:t>
      </w:r>
      <w:r w:rsidR="00505F1E">
        <w:rPr>
          <w:sz w:val="24"/>
        </w:rPr>
        <w:t xml:space="preserve">.  Additionally, </w:t>
      </w:r>
      <w:r w:rsidR="00505F1E">
        <w:rPr>
          <w:rFonts w:eastAsiaTheme="minorHAnsi"/>
          <w:sz w:val="24"/>
        </w:rPr>
        <w:t>t</w:t>
      </w:r>
      <w:r w:rsidR="009759DF" w:rsidRPr="00C620FE">
        <w:rPr>
          <w:rFonts w:eastAsiaTheme="minorHAnsi"/>
          <w:sz w:val="24"/>
        </w:rPr>
        <w:t>he spray contains 1% Tolnaftate</w:t>
      </w:r>
      <w:r w:rsidR="008C4E83">
        <w:rPr>
          <w:rFonts w:eastAsiaTheme="minorHAnsi"/>
          <w:sz w:val="24"/>
        </w:rPr>
        <w:t xml:space="preserve"> antifungal</w:t>
      </w:r>
      <w:r w:rsidR="009759DF" w:rsidRPr="00C620FE">
        <w:rPr>
          <w:rFonts w:eastAsiaTheme="minorHAnsi"/>
          <w:sz w:val="24"/>
        </w:rPr>
        <w:t>, the maximum leve</w:t>
      </w:r>
      <w:r w:rsidR="00611ED7">
        <w:rPr>
          <w:rFonts w:eastAsiaTheme="minorHAnsi"/>
          <w:sz w:val="24"/>
        </w:rPr>
        <w:t>l allowed by the FDA</w:t>
      </w:r>
      <w:r w:rsidR="00505F1E">
        <w:rPr>
          <w:rFonts w:eastAsiaTheme="minorHAnsi"/>
          <w:sz w:val="24"/>
        </w:rPr>
        <w:t>, for effective control of athlete’s foot</w:t>
      </w:r>
      <w:r w:rsidR="00611ED7">
        <w:rPr>
          <w:rFonts w:eastAsiaTheme="minorHAnsi"/>
          <w:sz w:val="24"/>
        </w:rPr>
        <w:t xml:space="preserve">. The </w:t>
      </w:r>
      <w:r w:rsidR="008C4E83">
        <w:rPr>
          <w:rFonts w:eastAsiaTheme="minorHAnsi"/>
          <w:sz w:val="24"/>
        </w:rPr>
        <w:t>re</w:t>
      </w:r>
      <w:r w:rsidR="009759DF" w:rsidRPr="00C620FE">
        <w:rPr>
          <w:rFonts w:eastAsiaTheme="minorHAnsi"/>
          <w:sz w:val="24"/>
        </w:rPr>
        <w:t xml:space="preserve">designed can also </w:t>
      </w:r>
      <w:r w:rsidR="00611ED7">
        <w:rPr>
          <w:rFonts w:eastAsiaTheme="minorHAnsi"/>
          <w:sz w:val="24"/>
        </w:rPr>
        <w:t>has a convenient</w:t>
      </w:r>
      <w:r w:rsidR="00811F4F">
        <w:rPr>
          <w:rFonts w:eastAsiaTheme="minorHAnsi"/>
          <w:sz w:val="24"/>
        </w:rPr>
        <w:t>,</w:t>
      </w:r>
      <w:r w:rsidR="00C50ECE">
        <w:rPr>
          <w:rFonts w:eastAsiaTheme="minorHAnsi"/>
          <w:sz w:val="24"/>
        </w:rPr>
        <w:t xml:space="preserve"> </w:t>
      </w:r>
      <w:r w:rsidR="003D54DC">
        <w:rPr>
          <w:rFonts w:eastAsiaTheme="minorHAnsi"/>
          <w:sz w:val="24"/>
        </w:rPr>
        <w:t>twist-lock</w:t>
      </w:r>
      <w:r w:rsidR="00811F4F">
        <w:rPr>
          <w:rFonts w:eastAsiaTheme="minorHAnsi"/>
          <w:sz w:val="24"/>
        </w:rPr>
        <w:t xml:space="preserve"> cap</w:t>
      </w:r>
      <w:r w:rsidR="003D54DC">
        <w:rPr>
          <w:rFonts w:eastAsiaTheme="minorHAnsi"/>
          <w:sz w:val="24"/>
        </w:rPr>
        <w:t xml:space="preserve"> </w:t>
      </w:r>
      <w:r w:rsidR="00C50ECE">
        <w:rPr>
          <w:rFonts w:eastAsiaTheme="minorHAnsi"/>
          <w:sz w:val="24"/>
        </w:rPr>
        <w:t>for easy dispensing</w:t>
      </w:r>
      <w:r w:rsidR="00505F1E">
        <w:rPr>
          <w:rFonts w:eastAsiaTheme="minorHAnsi"/>
          <w:sz w:val="24"/>
        </w:rPr>
        <w:t>, which</w:t>
      </w:r>
      <w:r w:rsidR="00611ED7">
        <w:rPr>
          <w:rFonts w:eastAsiaTheme="minorHAnsi"/>
          <w:sz w:val="24"/>
        </w:rPr>
        <w:t xml:space="preserve"> won’t fall off in your bag.</w:t>
      </w:r>
      <w:r w:rsidR="00C50ECE">
        <w:rPr>
          <w:rFonts w:eastAsiaTheme="minorHAnsi"/>
          <w:sz w:val="24"/>
        </w:rPr>
        <w:t xml:space="preserve"> </w:t>
      </w:r>
    </w:p>
    <w:p w:rsidR="00611ED7" w:rsidRPr="00C620FE" w:rsidRDefault="00611ED7" w:rsidP="00503050">
      <w:pPr>
        <w:pStyle w:val="NoSpacing"/>
        <w:spacing w:line="300" w:lineRule="auto"/>
        <w:rPr>
          <w:sz w:val="24"/>
        </w:rPr>
      </w:pPr>
    </w:p>
    <w:p w:rsidR="00615988" w:rsidRDefault="00386AE6" w:rsidP="00503050">
      <w:pPr>
        <w:pStyle w:val="NoSpacing"/>
        <w:spacing w:line="300" w:lineRule="auto"/>
        <w:rPr>
          <w:sz w:val="24"/>
        </w:rPr>
      </w:pPr>
      <w:r>
        <w:rPr>
          <w:b/>
          <w:sz w:val="24"/>
        </w:rPr>
        <w:t>Odor-Eaters Insoles</w:t>
      </w:r>
      <w:r>
        <w:rPr>
          <w:sz w:val="24"/>
        </w:rPr>
        <w:t xml:space="preserve"> d</w:t>
      </w:r>
      <w:r w:rsidR="003D3148" w:rsidRPr="00C620FE">
        <w:rPr>
          <w:sz w:val="24"/>
        </w:rPr>
        <w:t>est</w:t>
      </w:r>
      <w:r w:rsidR="00900E3A">
        <w:rPr>
          <w:sz w:val="24"/>
        </w:rPr>
        <w:t>roy odor and control</w:t>
      </w:r>
      <w:r w:rsidR="00983CA7">
        <w:rPr>
          <w:sz w:val="24"/>
        </w:rPr>
        <w:t xml:space="preserve"> wetne</w:t>
      </w:r>
      <w:r w:rsidR="00F12F78">
        <w:rPr>
          <w:sz w:val="24"/>
        </w:rPr>
        <w:t xml:space="preserve">ss </w:t>
      </w:r>
      <w:r w:rsidR="00C50ECE">
        <w:rPr>
          <w:sz w:val="24"/>
        </w:rPr>
        <w:t>24/7 while providing an additional layer of comfort</w:t>
      </w:r>
      <w:r w:rsidR="00983CA7">
        <w:rPr>
          <w:sz w:val="24"/>
        </w:rPr>
        <w:t xml:space="preserve">.  </w:t>
      </w:r>
      <w:r w:rsidR="00C50ECE">
        <w:rPr>
          <w:sz w:val="24"/>
        </w:rPr>
        <w:t>A combination of baking soda, zinc oxide and powerful odor blockers neutralize odors, whi</w:t>
      </w:r>
      <w:r w:rsidR="00505F1E">
        <w:rPr>
          <w:sz w:val="24"/>
        </w:rPr>
        <w:t>le the super-activated charcoal-</w:t>
      </w:r>
      <w:r w:rsidR="00C50ECE">
        <w:rPr>
          <w:sz w:val="24"/>
        </w:rPr>
        <w:t>filled foam layer absorbs odor and draws moisture away from feet.</w:t>
      </w:r>
      <w:r w:rsidR="00CA6860">
        <w:rPr>
          <w:sz w:val="24"/>
        </w:rPr>
        <w:t xml:space="preserve">  </w:t>
      </w:r>
      <w:r w:rsidR="000005EA">
        <w:rPr>
          <w:sz w:val="24"/>
        </w:rPr>
        <w:t>The i</w:t>
      </w:r>
      <w:r w:rsidR="00615988">
        <w:rPr>
          <w:sz w:val="24"/>
        </w:rPr>
        <w:t>nsoles are sold in 3</w:t>
      </w:r>
      <w:r w:rsidR="00090F6E">
        <w:rPr>
          <w:sz w:val="24"/>
        </w:rPr>
        <w:t xml:space="preserve"> varieties:</w:t>
      </w:r>
      <w:r w:rsidR="003D3148" w:rsidRPr="00C620FE">
        <w:rPr>
          <w:sz w:val="24"/>
        </w:rPr>
        <w:t xml:space="preserve"> </w:t>
      </w:r>
    </w:p>
    <w:p w:rsidR="00615988" w:rsidRDefault="00615988" w:rsidP="00503050">
      <w:pPr>
        <w:pStyle w:val="NoSpacing"/>
        <w:spacing w:line="300" w:lineRule="auto"/>
        <w:rPr>
          <w:sz w:val="24"/>
        </w:rPr>
      </w:pPr>
    </w:p>
    <w:p w:rsidR="00615988" w:rsidRDefault="000005EA" w:rsidP="00503050">
      <w:pPr>
        <w:pStyle w:val="NoSpacing"/>
        <w:numPr>
          <w:ilvl w:val="0"/>
          <w:numId w:val="1"/>
        </w:numPr>
        <w:spacing w:line="300" w:lineRule="auto"/>
        <w:rPr>
          <w:rFonts w:eastAsiaTheme="minorHAnsi"/>
          <w:sz w:val="24"/>
          <w:szCs w:val="24"/>
        </w:rPr>
      </w:pPr>
      <w:r w:rsidRPr="00090F6E">
        <w:rPr>
          <w:sz w:val="24"/>
          <w:szCs w:val="24"/>
        </w:rPr>
        <w:lastRenderedPageBreak/>
        <w:t>Ultra-Comfort®</w:t>
      </w:r>
      <w:r w:rsidR="00090F6E" w:rsidRPr="00090F6E">
        <w:rPr>
          <w:sz w:val="24"/>
          <w:szCs w:val="24"/>
        </w:rPr>
        <w:t xml:space="preserve"> </w:t>
      </w:r>
      <w:r w:rsidR="007909E5">
        <w:rPr>
          <w:sz w:val="24"/>
          <w:szCs w:val="24"/>
        </w:rPr>
        <w:t xml:space="preserve">Economy </w:t>
      </w:r>
      <w:r w:rsidR="00900E3A">
        <w:rPr>
          <w:rFonts w:eastAsiaTheme="minorHAnsi"/>
          <w:sz w:val="24"/>
          <w:szCs w:val="24"/>
        </w:rPr>
        <w:t xml:space="preserve">insoles </w:t>
      </w:r>
      <w:r w:rsidR="007909E5">
        <w:rPr>
          <w:rFonts w:eastAsiaTheme="minorHAnsi"/>
          <w:sz w:val="24"/>
          <w:szCs w:val="24"/>
        </w:rPr>
        <w:t xml:space="preserve">are sold as a 3-pack and offer consumers a great value.  </w:t>
      </w:r>
      <w:r w:rsidR="00E52DC5">
        <w:rPr>
          <w:rFonts w:eastAsiaTheme="minorHAnsi"/>
          <w:sz w:val="24"/>
          <w:szCs w:val="24"/>
        </w:rPr>
        <w:t xml:space="preserve">The slim, comfortable design </w:t>
      </w:r>
      <w:r w:rsidR="00615988">
        <w:rPr>
          <w:rFonts w:eastAsiaTheme="minorHAnsi"/>
          <w:sz w:val="24"/>
          <w:szCs w:val="24"/>
        </w:rPr>
        <w:t>fit</w:t>
      </w:r>
      <w:r w:rsidR="00E52DC5">
        <w:rPr>
          <w:rFonts w:eastAsiaTheme="minorHAnsi"/>
          <w:sz w:val="24"/>
          <w:szCs w:val="24"/>
        </w:rPr>
        <w:t>s</w:t>
      </w:r>
      <w:r w:rsidR="00550DFB">
        <w:rPr>
          <w:rFonts w:eastAsiaTheme="minorHAnsi"/>
          <w:sz w:val="24"/>
          <w:szCs w:val="24"/>
        </w:rPr>
        <w:t xml:space="preserve"> up to</w:t>
      </w:r>
      <w:r w:rsidR="00090F6E" w:rsidRPr="00090F6E">
        <w:rPr>
          <w:rFonts w:eastAsiaTheme="minorHAnsi"/>
          <w:sz w:val="24"/>
          <w:szCs w:val="24"/>
        </w:rPr>
        <w:t xml:space="preserve"> size 12</w:t>
      </w:r>
      <w:r w:rsidR="004C0091">
        <w:rPr>
          <w:rFonts w:eastAsiaTheme="minorHAnsi"/>
          <w:sz w:val="24"/>
          <w:szCs w:val="24"/>
        </w:rPr>
        <w:t>, and is</w:t>
      </w:r>
      <w:r w:rsidR="007909E5">
        <w:rPr>
          <w:rFonts w:eastAsiaTheme="minorHAnsi"/>
          <w:sz w:val="24"/>
          <w:szCs w:val="24"/>
        </w:rPr>
        <w:t xml:space="preserve"> perfect for dress or casual shoes.</w:t>
      </w:r>
      <w:r w:rsidR="00550DFB">
        <w:rPr>
          <w:rFonts w:eastAsiaTheme="minorHAnsi"/>
          <w:sz w:val="24"/>
          <w:szCs w:val="24"/>
        </w:rPr>
        <w:t xml:space="preserve"> </w:t>
      </w:r>
    </w:p>
    <w:p w:rsidR="000E1B40" w:rsidRDefault="00090F6E" w:rsidP="00503050">
      <w:pPr>
        <w:pStyle w:val="NoSpacing"/>
        <w:numPr>
          <w:ilvl w:val="0"/>
          <w:numId w:val="1"/>
        </w:numPr>
        <w:spacing w:line="300" w:lineRule="auto"/>
        <w:rPr>
          <w:rFonts w:eastAsiaTheme="minorHAnsi"/>
          <w:sz w:val="24"/>
          <w:szCs w:val="24"/>
        </w:rPr>
      </w:pPr>
      <w:r w:rsidRPr="000E1B40">
        <w:rPr>
          <w:rFonts w:eastAsiaTheme="minorHAnsi"/>
          <w:sz w:val="24"/>
          <w:szCs w:val="24"/>
        </w:rPr>
        <w:t>Expanded Fit</w:t>
      </w:r>
      <w:r w:rsidR="007909E5" w:rsidRPr="00505F1E">
        <w:rPr>
          <w:rFonts w:eastAsiaTheme="minorHAnsi"/>
          <w:sz w:val="28"/>
          <w:szCs w:val="24"/>
        </w:rPr>
        <w:t>®</w:t>
      </w:r>
      <w:r w:rsidRPr="000E1B40">
        <w:rPr>
          <w:rFonts w:eastAsiaTheme="minorHAnsi"/>
          <w:sz w:val="24"/>
          <w:szCs w:val="24"/>
        </w:rPr>
        <w:t xml:space="preserve"> </w:t>
      </w:r>
      <w:r w:rsidR="000E1B40" w:rsidRPr="000E1B40">
        <w:rPr>
          <w:rFonts w:eastAsiaTheme="minorHAnsi"/>
          <w:sz w:val="24"/>
          <w:szCs w:val="24"/>
        </w:rPr>
        <w:t>insoles are longer and wider</w:t>
      </w:r>
      <w:r w:rsidR="004C0091">
        <w:rPr>
          <w:rFonts w:eastAsiaTheme="minorHAnsi"/>
          <w:sz w:val="24"/>
          <w:szCs w:val="24"/>
        </w:rPr>
        <w:t xml:space="preserve"> than standard insoles, and accommodate </w:t>
      </w:r>
      <w:r w:rsidR="000E1B40" w:rsidRPr="000E1B40">
        <w:rPr>
          <w:rFonts w:eastAsiaTheme="minorHAnsi"/>
          <w:sz w:val="24"/>
          <w:szCs w:val="24"/>
        </w:rPr>
        <w:t xml:space="preserve">up to size 14 shoes and boots.  The material is sturdier, which keeps insoles in place and resists bunching.  </w:t>
      </w:r>
    </w:p>
    <w:p w:rsidR="00090F6E" w:rsidRPr="000E1B40" w:rsidRDefault="00900E3A" w:rsidP="00503050">
      <w:pPr>
        <w:pStyle w:val="NoSpacing"/>
        <w:numPr>
          <w:ilvl w:val="0"/>
          <w:numId w:val="1"/>
        </w:numPr>
        <w:spacing w:line="300" w:lineRule="auto"/>
        <w:rPr>
          <w:rFonts w:eastAsiaTheme="minorHAnsi"/>
          <w:sz w:val="24"/>
          <w:szCs w:val="24"/>
        </w:rPr>
      </w:pPr>
      <w:r w:rsidRPr="000E1B40">
        <w:rPr>
          <w:rFonts w:eastAsiaTheme="minorHAnsi"/>
          <w:sz w:val="24"/>
          <w:szCs w:val="24"/>
        </w:rPr>
        <w:t>Ultra-Durable</w:t>
      </w:r>
      <w:r w:rsidR="006653B4" w:rsidRPr="000E1B40">
        <w:rPr>
          <w:sz w:val="24"/>
          <w:szCs w:val="24"/>
        </w:rPr>
        <w:t>®</w:t>
      </w:r>
      <w:r w:rsidRPr="000E1B40">
        <w:rPr>
          <w:rFonts w:eastAsiaTheme="minorHAnsi"/>
          <w:sz w:val="24"/>
          <w:szCs w:val="24"/>
        </w:rPr>
        <w:t xml:space="preserve"> i</w:t>
      </w:r>
      <w:r w:rsidR="00090F6E" w:rsidRPr="000E1B40">
        <w:rPr>
          <w:rFonts w:eastAsiaTheme="minorHAnsi"/>
          <w:sz w:val="24"/>
          <w:szCs w:val="24"/>
        </w:rPr>
        <w:t>nsole</w:t>
      </w:r>
      <w:r w:rsidRPr="000E1B40">
        <w:rPr>
          <w:rFonts w:eastAsiaTheme="minorHAnsi"/>
          <w:sz w:val="24"/>
          <w:szCs w:val="24"/>
        </w:rPr>
        <w:t>s</w:t>
      </w:r>
      <w:r w:rsidR="00090F6E" w:rsidRPr="000E1B40">
        <w:rPr>
          <w:rFonts w:eastAsiaTheme="minorHAnsi"/>
          <w:sz w:val="24"/>
          <w:szCs w:val="24"/>
        </w:rPr>
        <w:t xml:space="preserve"> </w:t>
      </w:r>
      <w:r w:rsidR="00550DFB" w:rsidRPr="000E1B40">
        <w:rPr>
          <w:rFonts w:eastAsiaTheme="minorHAnsi"/>
          <w:sz w:val="24"/>
          <w:szCs w:val="24"/>
        </w:rPr>
        <w:t>are designed with</w:t>
      </w:r>
      <w:r w:rsidR="00090F6E" w:rsidRPr="000E1B40">
        <w:rPr>
          <w:rFonts w:eastAsiaTheme="minorHAnsi"/>
          <w:sz w:val="24"/>
          <w:szCs w:val="24"/>
        </w:rPr>
        <w:t xml:space="preserve"> an extra layer</w:t>
      </w:r>
      <w:r w:rsidR="001051E6" w:rsidRPr="000E1B40">
        <w:rPr>
          <w:rFonts w:eastAsiaTheme="minorHAnsi"/>
          <w:sz w:val="24"/>
          <w:szCs w:val="24"/>
        </w:rPr>
        <w:t xml:space="preserve"> of foam added to the base, providing</w:t>
      </w:r>
      <w:r w:rsidR="00090F6E" w:rsidRPr="000E1B40">
        <w:rPr>
          <w:rFonts w:eastAsiaTheme="minorHAnsi"/>
          <w:sz w:val="24"/>
          <w:szCs w:val="24"/>
        </w:rPr>
        <w:t xml:space="preserve"> both extra cushioning and increased durability.</w:t>
      </w:r>
    </w:p>
    <w:p w:rsidR="003D3148" w:rsidRPr="00C620FE" w:rsidRDefault="003D3148" w:rsidP="00503050">
      <w:pPr>
        <w:pStyle w:val="NoSpacing"/>
        <w:spacing w:line="300" w:lineRule="auto"/>
        <w:rPr>
          <w:sz w:val="24"/>
        </w:rPr>
      </w:pPr>
    </w:p>
    <w:p w:rsidR="0009562E" w:rsidRDefault="0009562E" w:rsidP="00503050">
      <w:pPr>
        <w:pStyle w:val="NoSpacing"/>
        <w:spacing w:line="300" w:lineRule="auto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The new Odor-Eaters </w:t>
      </w:r>
      <w:r w:rsidR="003D54DC">
        <w:rPr>
          <w:rFonts w:eastAsia="Times New Roman"/>
          <w:sz w:val="24"/>
        </w:rPr>
        <w:t xml:space="preserve">line of </w:t>
      </w:r>
      <w:r>
        <w:rPr>
          <w:rFonts w:eastAsia="Times New Roman"/>
          <w:sz w:val="24"/>
        </w:rPr>
        <w:t xml:space="preserve">products will be available at most drug, food and mass merchandise stores in the </w:t>
      </w:r>
      <w:proofErr w:type="gramStart"/>
      <w:r>
        <w:rPr>
          <w:rFonts w:eastAsia="Times New Roman"/>
          <w:sz w:val="24"/>
        </w:rPr>
        <w:t>Spr</w:t>
      </w:r>
      <w:r w:rsidR="00A81406">
        <w:rPr>
          <w:rFonts w:eastAsia="Times New Roman"/>
          <w:sz w:val="24"/>
        </w:rPr>
        <w:t>ing</w:t>
      </w:r>
      <w:proofErr w:type="gramEnd"/>
      <w:r w:rsidR="00A81406">
        <w:rPr>
          <w:rFonts w:eastAsia="Times New Roman"/>
          <w:sz w:val="24"/>
        </w:rPr>
        <w:t xml:space="preserve"> 2014.  </w:t>
      </w:r>
      <w:bookmarkStart w:id="0" w:name="_GoBack"/>
      <w:bookmarkEnd w:id="0"/>
      <w:r w:rsidR="00541BBB">
        <w:rPr>
          <w:rFonts w:eastAsia="Times New Roman"/>
          <w:sz w:val="24"/>
        </w:rPr>
        <w:t xml:space="preserve">Visit </w:t>
      </w:r>
      <w:hyperlink r:id="rId7" w:history="1">
        <w:r w:rsidR="00541BBB" w:rsidRPr="00DE39C6">
          <w:rPr>
            <w:rStyle w:val="Hyperlink"/>
            <w:rFonts w:eastAsia="Times New Roman"/>
            <w:sz w:val="24"/>
          </w:rPr>
          <w:t>www.odor-eaters.com</w:t>
        </w:r>
      </w:hyperlink>
      <w:r w:rsidR="00541BBB">
        <w:rPr>
          <w:rFonts w:eastAsia="Times New Roman"/>
          <w:sz w:val="24"/>
        </w:rPr>
        <w:t xml:space="preserve"> for additional information about Odor-Eaters products.</w:t>
      </w:r>
    </w:p>
    <w:p w:rsidR="0009562E" w:rsidRDefault="0009562E" w:rsidP="00C620FE">
      <w:pPr>
        <w:pStyle w:val="NoSpacing"/>
        <w:rPr>
          <w:rFonts w:eastAsia="Times New Roman"/>
          <w:sz w:val="24"/>
        </w:rPr>
      </w:pPr>
    </w:p>
    <w:p w:rsidR="00541BBB" w:rsidRDefault="00541BBB" w:rsidP="00C620FE">
      <w:pPr>
        <w:pStyle w:val="NoSpacing"/>
        <w:rPr>
          <w:sz w:val="24"/>
        </w:rPr>
      </w:pPr>
    </w:p>
    <w:p w:rsidR="00541BBB" w:rsidRDefault="00541BBB" w:rsidP="00541BBB">
      <w:pPr>
        <w:pStyle w:val="NoSpacing"/>
        <w:jc w:val="center"/>
        <w:rPr>
          <w:sz w:val="24"/>
        </w:rPr>
      </w:pPr>
      <w:r>
        <w:rPr>
          <w:sz w:val="24"/>
        </w:rPr>
        <w:t>###</w:t>
      </w:r>
    </w:p>
    <w:p w:rsidR="00541BBB" w:rsidRDefault="00541BBB" w:rsidP="00C620FE">
      <w:pPr>
        <w:pStyle w:val="NoSpacing"/>
        <w:rPr>
          <w:sz w:val="24"/>
        </w:rPr>
      </w:pPr>
    </w:p>
    <w:p w:rsidR="00541BBB" w:rsidRDefault="00541BBB" w:rsidP="00C620FE">
      <w:pPr>
        <w:pStyle w:val="NoSpacing"/>
        <w:rPr>
          <w:sz w:val="24"/>
        </w:rPr>
      </w:pPr>
    </w:p>
    <w:p w:rsidR="00541BBB" w:rsidRPr="00541BBB" w:rsidRDefault="00541BBB" w:rsidP="00C620FE">
      <w:pPr>
        <w:pStyle w:val="NoSpacing"/>
        <w:rPr>
          <w:sz w:val="18"/>
        </w:rPr>
      </w:pPr>
      <w:r w:rsidRPr="00541BBB">
        <w:rPr>
          <w:sz w:val="18"/>
        </w:rPr>
        <w:t>Odor-Eaters, Ultra-Comfort, Ultra-Durable</w:t>
      </w:r>
      <w:r w:rsidR="00CB09F5">
        <w:rPr>
          <w:sz w:val="18"/>
        </w:rPr>
        <w:t>, Expanded Fit</w:t>
      </w:r>
      <w:r w:rsidRPr="00541BBB">
        <w:rPr>
          <w:sz w:val="18"/>
        </w:rPr>
        <w:t xml:space="preserve"> are registered trademarks of Blistex Inc.</w:t>
      </w:r>
    </w:p>
    <w:sectPr w:rsidR="00541BBB" w:rsidRPr="00541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0566C"/>
    <w:multiLevelType w:val="hybridMultilevel"/>
    <w:tmpl w:val="74520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15511"/>
    <w:multiLevelType w:val="hybridMultilevel"/>
    <w:tmpl w:val="96EC6ED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9297A"/>
    <w:multiLevelType w:val="hybridMultilevel"/>
    <w:tmpl w:val="DE449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F2"/>
    <w:rsid w:val="000005EA"/>
    <w:rsid w:val="0005623D"/>
    <w:rsid w:val="000664A3"/>
    <w:rsid w:val="00090F6E"/>
    <w:rsid w:val="0009562E"/>
    <w:rsid w:val="000B581E"/>
    <w:rsid w:val="000B6F74"/>
    <w:rsid w:val="000E1B40"/>
    <w:rsid w:val="001051E6"/>
    <w:rsid w:val="00111960"/>
    <w:rsid w:val="001C0F62"/>
    <w:rsid w:val="002D10EC"/>
    <w:rsid w:val="002F07C5"/>
    <w:rsid w:val="00336866"/>
    <w:rsid w:val="00337455"/>
    <w:rsid w:val="00386AE6"/>
    <w:rsid w:val="003D3148"/>
    <w:rsid w:val="003D54DC"/>
    <w:rsid w:val="00426074"/>
    <w:rsid w:val="00455F1E"/>
    <w:rsid w:val="004964CC"/>
    <w:rsid w:val="004C0091"/>
    <w:rsid w:val="004E1D46"/>
    <w:rsid w:val="00503050"/>
    <w:rsid w:val="00505F1E"/>
    <w:rsid w:val="00541BBB"/>
    <w:rsid w:val="00550DFB"/>
    <w:rsid w:val="005E242F"/>
    <w:rsid w:val="00610A49"/>
    <w:rsid w:val="00611ED7"/>
    <w:rsid w:val="00615988"/>
    <w:rsid w:val="006653B4"/>
    <w:rsid w:val="006874B5"/>
    <w:rsid w:val="006D17FD"/>
    <w:rsid w:val="007430FB"/>
    <w:rsid w:val="00787BD4"/>
    <w:rsid w:val="007909E5"/>
    <w:rsid w:val="007E3902"/>
    <w:rsid w:val="00811F4F"/>
    <w:rsid w:val="008655D2"/>
    <w:rsid w:val="00886E07"/>
    <w:rsid w:val="008C4E83"/>
    <w:rsid w:val="00900E3A"/>
    <w:rsid w:val="0092459B"/>
    <w:rsid w:val="00974E5B"/>
    <w:rsid w:val="009759DF"/>
    <w:rsid w:val="00983CA7"/>
    <w:rsid w:val="009B1074"/>
    <w:rsid w:val="009B5BF2"/>
    <w:rsid w:val="009D2F9D"/>
    <w:rsid w:val="00A30386"/>
    <w:rsid w:val="00A81406"/>
    <w:rsid w:val="00B138BA"/>
    <w:rsid w:val="00B24FDC"/>
    <w:rsid w:val="00B53CDC"/>
    <w:rsid w:val="00B57950"/>
    <w:rsid w:val="00B60E4D"/>
    <w:rsid w:val="00C01B0D"/>
    <w:rsid w:val="00C50ECE"/>
    <w:rsid w:val="00C549B9"/>
    <w:rsid w:val="00C620FE"/>
    <w:rsid w:val="00C638CD"/>
    <w:rsid w:val="00CA6860"/>
    <w:rsid w:val="00CB09F5"/>
    <w:rsid w:val="00D13C08"/>
    <w:rsid w:val="00D44812"/>
    <w:rsid w:val="00D53F27"/>
    <w:rsid w:val="00D54372"/>
    <w:rsid w:val="00D5619D"/>
    <w:rsid w:val="00E304B8"/>
    <w:rsid w:val="00E52DC5"/>
    <w:rsid w:val="00E90BF2"/>
    <w:rsid w:val="00EA2E80"/>
    <w:rsid w:val="00F12F78"/>
    <w:rsid w:val="00F5295C"/>
    <w:rsid w:val="00F549A2"/>
    <w:rsid w:val="00F9733A"/>
    <w:rsid w:val="00FB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F2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0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17FD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866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620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41B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F2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0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17FD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866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620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41B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dor-eat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Blistex Inc.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Burton, LeShelle</dc:creator>
  <cp:lastModifiedBy>Burton, LeShelle</cp:lastModifiedBy>
  <cp:revision>3</cp:revision>
  <dcterms:created xsi:type="dcterms:W3CDTF">2014-02-26T22:06:00Z</dcterms:created>
  <dcterms:modified xsi:type="dcterms:W3CDTF">2014-02-26T22:08:00Z</dcterms:modified>
</cp:coreProperties>
</file>