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82377" w14:textId="2BF05582" w:rsidR="00C60ED2" w:rsidRPr="00586F2F" w:rsidRDefault="00D259B1" w:rsidP="00D259B1">
      <w:pPr>
        <w:pStyle w:val="Heading1"/>
        <w:spacing w:before="0" w:after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444483E" wp14:editId="1BD53878">
            <wp:extent cx="1352550" cy="29538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023" cy="322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968941" w14:textId="77777777" w:rsidR="00C60ED2" w:rsidRDefault="00C60ED2" w:rsidP="00C60ED2">
      <w:pPr>
        <w:pStyle w:val="Heading1"/>
        <w:spacing w:before="0" w:after="0"/>
        <w:rPr>
          <w:rFonts w:ascii="Arial" w:eastAsia="Arial" w:hAnsi="Arial" w:cs="Arial"/>
          <w:sz w:val="20"/>
          <w:szCs w:val="20"/>
        </w:rPr>
      </w:pPr>
    </w:p>
    <w:p w14:paraId="58DF08BD" w14:textId="77777777" w:rsidR="00C60ED2" w:rsidRDefault="00C60ED2" w:rsidP="00C60ED2">
      <w:pPr>
        <w:pStyle w:val="Heading1"/>
        <w:spacing w:before="0" w:after="0"/>
        <w:rPr>
          <w:rFonts w:ascii="Arial" w:eastAsia="Arial" w:hAnsi="Arial" w:cs="Arial"/>
          <w:sz w:val="20"/>
          <w:szCs w:val="20"/>
        </w:rPr>
      </w:pPr>
    </w:p>
    <w:p w14:paraId="2FE57116" w14:textId="33C01D51" w:rsidR="00C60ED2" w:rsidRPr="003460D7" w:rsidRDefault="00C60ED2" w:rsidP="00C60ED2">
      <w:pPr>
        <w:pStyle w:val="Heading1"/>
        <w:spacing w:before="0" w:after="0"/>
        <w:rPr>
          <w:rFonts w:ascii="Arial" w:hAnsi="Arial" w:cs="Arial"/>
          <w:sz w:val="16"/>
          <w:szCs w:val="16"/>
        </w:rPr>
      </w:pPr>
      <w:r w:rsidRPr="003460D7">
        <w:rPr>
          <w:rFonts w:ascii="Arial" w:eastAsia="Arial" w:hAnsi="Arial" w:cs="Arial"/>
          <w:sz w:val="16"/>
          <w:szCs w:val="16"/>
        </w:rPr>
        <w:t xml:space="preserve">TO: NEWS PRODUCERS, ASSIGNMENT EDITORS AND </w:t>
      </w:r>
      <w:r w:rsidR="0090539B" w:rsidRPr="003460D7">
        <w:rPr>
          <w:rFonts w:ascii="Arial" w:eastAsia="Arial" w:hAnsi="Arial" w:cs="Arial"/>
          <w:sz w:val="16"/>
          <w:szCs w:val="16"/>
        </w:rPr>
        <w:t xml:space="preserve">AUTO </w:t>
      </w:r>
      <w:r w:rsidRPr="003460D7">
        <w:rPr>
          <w:rFonts w:ascii="Arial" w:eastAsia="Arial" w:hAnsi="Arial" w:cs="Arial"/>
          <w:sz w:val="16"/>
          <w:szCs w:val="16"/>
        </w:rPr>
        <w:t>REPORTERS</w:t>
      </w:r>
    </w:p>
    <w:p w14:paraId="10301F34" w14:textId="77777777" w:rsidR="00C60ED2" w:rsidRPr="003460D7" w:rsidRDefault="00C60ED2" w:rsidP="00C60ED2">
      <w:pPr>
        <w:jc w:val="center"/>
        <w:rPr>
          <w:rFonts w:ascii="Arial" w:hAnsi="Arial" w:cs="Arial"/>
          <w:sz w:val="16"/>
          <w:szCs w:val="16"/>
        </w:rPr>
      </w:pPr>
    </w:p>
    <w:p w14:paraId="3B8ABAE6" w14:textId="3E240DA1" w:rsidR="0090539B" w:rsidRPr="003460D7" w:rsidRDefault="0090539B" w:rsidP="0090539B">
      <w:pPr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3460D7">
        <w:rPr>
          <w:rFonts w:ascii="Arial" w:hAnsi="Arial" w:cs="Arial"/>
          <w:b/>
          <w:i/>
          <w:iCs/>
          <w:sz w:val="16"/>
          <w:szCs w:val="16"/>
        </w:rPr>
        <w:t xml:space="preserve">** EMBARGOED UNTIL 12:01AM ET ON </w:t>
      </w:r>
      <w:r w:rsidR="00C5305F">
        <w:rPr>
          <w:rFonts w:ascii="Arial" w:hAnsi="Arial" w:cs="Arial"/>
          <w:b/>
          <w:i/>
          <w:iCs/>
          <w:sz w:val="16"/>
          <w:szCs w:val="16"/>
        </w:rPr>
        <w:t>T</w:t>
      </w:r>
      <w:r w:rsidR="00BA1E67">
        <w:rPr>
          <w:rFonts w:ascii="Arial" w:hAnsi="Arial" w:cs="Arial"/>
          <w:b/>
          <w:i/>
          <w:iCs/>
          <w:sz w:val="16"/>
          <w:szCs w:val="16"/>
        </w:rPr>
        <w:t>HURSDAY</w:t>
      </w:r>
      <w:r w:rsidR="00C5305F">
        <w:rPr>
          <w:rFonts w:ascii="Arial" w:hAnsi="Arial" w:cs="Arial"/>
          <w:b/>
          <w:i/>
          <w:iCs/>
          <w:sz w:val="16"/>
          <w:szCs w:val="16"/>
        </w:rPr>
        <w:t xml:space="preserve">, </w:t>
      </w:r>
      <w:r w:rsidR="00BA1E67">
        <w:rPr>
          <w:rFonts w:ascii="Arial" w:hAnsi="Arial" w:cs="Arial"/>
          <w:b/>
          <w:i/>
          <w:iCs/>
          <w:sz w:val="16"/>
          <w:szCs w:val="16"/>
        </w:rPr>
        <w:t>APRIL 22</w:t>
      </w:r>
      <w:r w:rsidR="00D018BE">
        <w:rPr>
          <w:rFonts w:ascii="Arial" w:hAnsi="Arial" w:cs="Arial"/>
          <w:b/>
          <w:i/>
          <w:iCs/>
          <w:sz w:val="16"/>
          <w:szCs w:val="16"/>
        </w:rPr>
        <w:t xml:space="preserve">, </w:t>
      </w:r>
      <w:r w:rsidR="00C5305F">
        <w:rPr>
          <w:rFonts w:ascii="Arial" w:hAnsi="Arial" w:cs="Arial"/>
          <w:b/>
          <w:i/>
          <w:iCs/>
          <w:sz w:val="16"/>
          <w:szCs w:val="16"/>
        </w:rPr>
        <w:t>2</w:t>
      </w:r>
      <w:r w:rsidRPr="003460D7">
        <w:rPr>
          <w:rFonts w:ascii="Arial" w:hAnsi="Arial" w:cs="Arial"/>
          <w:b/>
          <w:i/>
          <w:iCs/>
          <w:sz w:val="16"/>
          <w:szCs w:val="16"/>
        </w:rPr>
        <w:t>02</w:t>
      </w:r>
      <w:r w:rsidR="00C5305F">
        <w:rPr>
          <w:rFonts w:ascii="Arial" w:hAnsi="Arial" w:cs="Arial"/>
          <w:b/>
          <w:i/>
          <w:iCs/>
          <w:sz w:val="16"/>
          <w:szCs w:val="16"/>
        </w:rPr>
        <w:t>1</w:t>
      </w:r>
      <w:r w:rsidRPr="003460D7">
        <w:rPr>
          <w:rFonts w:ascii="Arial" w:hAnsi="Arial" w:cs="Arial"/>
          <w:b/>
          <w:i/>
          <w:iCs/>
          <w:sz w:val="16"/>
          <w:szCs w:val="16"/>
        </w:rPr>
        <w:t xml:space="preserve"> **</w:t>
      </w:r>
    </w:p>
    <w:p w14:paraId="5430DEAC" w14:textId="77777777" w:rsidR="0090539B" w:rsidRPr="003460D7" w:rsidRDefault="0090539B" w:rsidP="0090539B">
      <w:pPr>
        <w:jc w:val="center"/>
        <w:rPr>
          <w:rFonts w:ascii="Arial" w:hAnsi="Arial" w:cs="Arial"/>
          <w:b/>
          <w:i/>
          <w:iCs/>
          <w:sz w:val="16"/>
          <w:szCs w:val="16"/>
        </w:rPr>
      </w:pPr>
    </w:p>
    <w:p w14:paraId="6A6EC7A3" w14:textId="20C3C545" w:rsidR="00D018BE" w:rsidRDefault="0090539B" w:rsidP="00D018BE">
      <w:pPr>
        <w:rPr>
          <w:sz w:val="22"/>
          <w:szCs w:val="22"/>
        </w:rPr>
      </w:pPr>
      <w:r w:rsidRPr="00187C00">
        <w:rPr>
          <w:rFonts w:ascii="Arial" w:hAnsi="Arial" w:cs="Arial"/>
          <w:b/>
          <w:iCs/>
        </w:rPr>
        <w:t xml:space="preserve">MULTIVU VIDEO FEED: </w:t>
      </w:r>
      <w:r w:rsidR="003F11B4" w:rsidRPr="00E641BE">
        <w:rPr>
          <w:rFonts w:ascii="Arial" w:hAnsi="Arial" w:cs="Arial"/>
          <w:b/>
          <w:bCs/>
        </w:rPr>
        <w:t>WITH MORE ELECTRIC VEHICLES COMES MORE PROOF OF SAFETY</w:t>
      </w:r>
    </w:p>
    <w:p w14:paraId="71DB5382" w14:textId="36EDB100" w:rsidR="0090539B" w:rsidRDefault="0090539B" w:rsidP="009E2DBE">
      <w:pPr>
        <w:rPr>
          <w:rFonts w:ascii="Arial" w:hAnsi="Arial" w:cs="Arial"/>
          <w:b/>
          <w:iCs/>
        </w:rPr>
      </w:pPr>
    </w:p>
    <w:p w14:paraId="0771F080" w14:textId="3924077D" w:rsidR="003460D7" w:rsidRDefault="003460D7" w:rsidP="0090539B">
      <w:pPr>
        <w:jc w:val="center"/>
        <w:rPr>
          <w:rFonts w:ascii="Arial" w:hAnsi="Arial" w:cs="Arial"/>
          <w:b/>
          <w:iCs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692"/>
      </w:tblGrid>
      <w:tr w:rsidR="003460D7" w:rsidRPr="003460D7" w14:paraId="688A0E81" w14:textId="77777777" w:rsidTr="003460D7"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E991" w14:textId="77777777" w:rsidR="003460D7" w:rsidRPr="003460D7" w:rsidRDefault="003460D7" w:rsidP="003460D7">
            <w:pPr>
              <w:spacing w:line="252" w:lineRule="auto"/>
              <w:ind w:left="720" w:right="-180" w:hanging="72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SATELLITE FEEDS:</w:t>
            </w:r>
          </w:p>
        </w:tc>
      </w:tr>
      <w:tr w:rsidR="003460D7" w:rsidRPr="003460D7" w14:paraId="326CBC46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58DC" w14:textId="4AC5D23D" w:rsidR="003460D7" w:rsidRPr="003460D7" w:rsidRDefault="00E641BE" w:rsidP="003460D7">
            <w:pPr>
              <w:spacing w:line="252" w:lineRule="auto"/>
              <w:ind w:left="720" w:right="-180" w:hanging="72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Thursday</w:t>
            </w:r>
            <w:r w:rsidR="003460D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, </w:t>
            </w:r>
            <w:r w:rsidR="001E724A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April 2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2</w:t>
            </w:r>
            <w:r w:rsidR="004C171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, 2021</w:t>
            </w:r>
          </w:p>
        </w:tc>
      </w:tr>
      <w:tr w:rsidR="003460D7" w:rsidRPr="003460D7" w14:paraId="0C2E79AA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A6CB" w14:textId="3558A793" w:rsidR="003460D7" w:rsidRPr="003460D7" w:rsidRDefault="00E641BE" w:rsidP="003460D7">
            <w:pPr>
              <w:spacing w:line="252" w:lineRule="auto"/>
              <w:ind w:right="-18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10</w:t>
            </w:r>
            <w:r w:rsidR="003460D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: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30</w:t>
            </w:r>
            <w:r w:rsidR="003460D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 AM – 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11</w:t>
            </w:r>
            <w:r w:rsidR="003460D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: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00</w:t>
            </w:r>
            <w:r w:rsidR="003460D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 AM ET</w:t>
            </w:r>
          </w:p>
        </w:tc>
      </w:tr>
      <w:tr w:rsidR="003460D7" w:rsidRPr="003460D7" w14:paraId="2DE0E773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1FE9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SD COORDINATES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D7A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HD COORDINATES</w:t>
            </w:r>
          </w:p>
        </w:tc>
      </w:tr>
      <w:tr w:rsidR="00E641BE" w:rsidRPr="003460D7" w14:paraId="1277ECA8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F05C" w14:textId="5944C1EB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BB22" w14:textId="2CD458C2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</w:tr>
      <w:tr w:rsidR="00E641BE" w:rsidRPr="003460D7" w14:paraId="3A71D895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B2B0" w14:textId="3DD0443D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Transponder 17 – Slot 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D29E" w14:textId="695DC79E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Transponder 17 – Upper</w:t>
            </w:r>
          </w:p>
        </w:tc>
      </w:tr>
      <w:tr w:rsidR="00E641BE" w:rsidRPr="003460D7" w14:paraId="7A5BADA9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9629" w14:textId="79D6B944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680E" w14:textId="4DBFDAA1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</w:tr>
      <w:tr w:rsidR="00E641BE" w:rsidRPr="003460D7" w14:paraId="49977636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1EA9" w14:textId="3D8E4F21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Downlink Freq: 12025 Horizontal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1361" w14:textId="54333159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Downlink Freq: 12049 Horizontal</w:t>
            </w:r>
          </w:p>
        </w:tc>
      </w:tr>
      <w:tr w:rsidR="00E641BE" w:rsidRPr="003460D7" w14:paraId="0D11D56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C6C4" w14:textId="177E6E59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Bandwidth 6 MHz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1C2E" w14:textId="4AF8FB86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Bandwidth 18 MHz</w:t>
            </w:r>
          </w:p>
        </w:tc>
      </w:tr>
      <w:tr w:rsidR="00E641BE" w:rsidRPr="003460D7" w14:paraId="62EB9F2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595E" w14:textId="685BF923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Symbol Rate: 3.9787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296B" w14:textId="4CD61580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Symbol Rate: 13.235</w:t>
            </w:r>
          </w:p>
        </w:tc>
      </w:tr>
      <w:tr w:rsidR="00E641BE" w:rsidRPr="003460D7" w14:paraId="3CC95CF6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5720" w14:textId="2B71A562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Data Rate: 5.5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2126" w14:textId="4C03B6D3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Data Rate: 18.2954</w:t>
            </w:r>
          </w:p>
        </w:tc>
      </w:tr>
      <w:tr w:rsidR="00E641BE" w:rsidRPr="003460D7" w14:paraId="5212289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1F03" w14:textId="41E26922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812B" w14:textId="4589A900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</w:tr>
      <w:tr w:rsidR="003460D7" w:rsidRPr="003460D7" w14:paraId="088C434F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C848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</w:p>
        </w:tc>
      </w:tr>
      <w:tr w:rsidR="003460D7" w:rsidRPr="003460D7" w14:paraId="56707FC5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D650" w14:textId="6AC78B27" w:rsidR="003460D7" w:rsidRPr="003460D7" w:rsidRDefault="001E724A" w:rsidP="003460D7">
            <w:pPr>
              <w:spacing w:line="252" w:lineRule="auto"/>
              <w:ind w:left="720" w:right="-180" w:hanging="72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Thursd</w:t>
            </w:r>
            <w:r w:rsidR="004C171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ay, 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April 22</w:t>
            </w:r>
            <w:r w:rsidR="003460D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, 202</w:t>
            </w:r>
            <w:r w:rsidR="004C171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1</w:t>
            </w:r>
          </w:p>
        </w:tc>
      </w:tr>
      <w:tr w:rsidR="003460D7" w:rsidRPr="003460D7" w14:paraId="73F05C13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9810" w14:textId="679B9ABF" w:rsidR="003460D7" w:rsidRPr="003460D7" w:rsidRDefault="00E641BE" w:rsidP="003460D7">
            <w:pPr>
              <w:spacing w:line="252" w:lineRule="auto"/>
              <w:ind w:right="-18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1</w:t>
            </w:r>
            <w:r w:rsidR="004C171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: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30</w:t>
            </w:r>
            <w:r w:rsidR="004C171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 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P</w:t>
            </w:r>
            <w:r w:rsidR="004C171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M – 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2</w:t>
            </w:r>
            <w:r w:rsidR="004C171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: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00</w:t>
            </w:r>
            <w:r w:rsidR="004C171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 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P</w:t>
            </w:r>
            <w:r w:rsidR="004C171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M ET</w:t>
            </w:r>
          </w:p>
        </w:tc>
      </w:tr>
      <w:tr w:rsidR="003460D7" w:rsidRPr="003460D7" w14:paraId="2C517EFD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42EE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SD COORDINATES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9261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HD COORDINATES</w:t>
            </w:r>
          </w:p>
        </w:tc>
      </w:tr>
      <w:tr w:rsidR="00E641BE" w:rsidRPr="003460D7" w14:paraId="3CB6DD74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6B07" w14:textId="256726FB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D171" w14:textId="0DEE1E7B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</w:tr>
      <w:tr w:rsidR="00E641BE" w:rsidRPr="003460D7" w14:paraId="1A70BE02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794A" w14:textId="014F3BA9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Transponder 17 – Slot 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F707" w14:textId="0313FDD3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Transponder 17 – Upper</w:t>
            </w:r>
          </w:p>
        </w:tc>
      </w:tr>
      <w:tr w:rsidR="00E641BE" w:rsidRPr="003460D7" w14:paraId="4E6109D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0CF1" w14:textId="57B07904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7EED" w14:textId="7C372527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</w:tr>
      <w:tr w:rsidR="00E641BE" w:rsidRPr="003460D7" w14:paraId="253968CD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2CDD" w14:textId="281F7841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Downlink Freq: 12025 Horizontal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025D" w14:textId="1555D6A0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Downlink Freq: 12049 Horizontal</w:t>
            </w:r>
          </w:p>
        </w:tc>
      </w:tr>
      <w:tr w:rsidR="00E641BE" w:rsidRPr="003460D7" w14:paraId="5F49A522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5119" w14:textId="5A5526D6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Bandwidth 6 MHz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F0A5" w14:textId="32512713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Bandwidth 18 MHz</w:t>
            </w:r>
          </w:p>
        </w:tc>
      </w:tr>
      <w:tr w:rsidR="00E641BE" w:rsidRPr="003460D7" w14:paraId="4C7E2B93" w14:textId="77777777" w:rsidTr="00E641BE">
        <w:trPr>
          <w:trHeight w:val="6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F639" w14:textId="48A9E187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Symbol Rate: 3.9787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BF9F" w14:textId="6E54DEDD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Symbol Rate: 13.235</w:t>
            </w:r>
          </w:p>
        </w:tc>
      </w:tr>
      <w:tr w:rsidR="00E641BE" w:rsidRPr="003460D7" w14:paraId="5BDAA79A" w14:textId="77777777" w:rsidTr="004C1717">
        <w:trPr>
          <w:trHeight w:val="6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8710" w14:textId="383DC18C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Data Rate: 5.5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306D" w14:textId="48F6B1C1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>Data Rate: 18.2954</w:t>
            </w:r>
          </w:p>
        </w:tc>
      </w:tr>
      <w:tr w:rsidR="00E641BE" w:rsidRPr="003460D7" w14:paraId="7ECFFF09" w14:textId="77777777" w:rsidTr="003460D7">
        <w:trPr>
          <w:trHeight w:val="223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AF43" w14:textId="3436F8F8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81E4" w14:textId="3B0E217D" w:rsidR="00E641BE" w:rsidRPr="00E641BE" w:rsidRDefault="00E641BE" w:rsidP="00E641BE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E641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</w:tr>
    </w:tbl>
    <w:p w14:paraId="36400799" w14:textId="77777777" w:rsidR="003460D7" w:rsidRDefault="003460D7" w:rsidP="0090539B">
      <w:pPr>
        <w:jc w:val="center"/>
        <w:rPr>
          <w:rFonts w:ascii="Arial" w:hAnsi="Arial" w:cs="Arial"/>
          <w:b/>
          <w:iCs/>
        </w:rPr>
      </w:pPr>
    </w:p>
    <w:p w14:paraId="061F9911" w14:textId="77777777" w:rsidR="0090539B" w:rsidRPr="00301EDA" w:rsidRDefault="0090539B" w:rsidP="0090539B">
      <w:pPr>
        <w:jc w:val="center"/>
        <w:rPr>
          <w:rFonts w:ascii="Arial Nova Light" w:eastAsia="DengXian" w:hAnsi="Arial Nova Light" w:cs="Calibri"/>
          <w:sz w:val="22"/>
          <w:szCs w:val="22"/>
          <w:lang w:eastAsia="zh-CN" w:bidi="he-IL"/>
        </w:rPr>
      </w:pPr>
    </w:p>
    <w:p w14:paraId="385B66F4" w14:textId="77777777" w:rsidR="00640AE6" w:rsidRPr="00640AE6" w:rsidRDefault="00640AE6" w:rsidP="00640AE6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7693DB31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AAC2CB4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CD5C950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3E856B4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18CFB5A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E0F2F19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69197F9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21BBC835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B90D727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5C2BFDC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843D19F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18F32B8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8AC63F2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55BBD55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187B02D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10F1C8F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7232994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6A72458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AA9CCAC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66384B9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A327F14" w14:textId="05E92D35" w:rsidR="00272AB8" w:rsidRPr="006367DC" w:rsidRDefault="00C60ED2" w:rsidP="0090539B">
      <w:pPr>
        <w:rPr>
          <w:rFonts w:ascii="Arial" w:hAnsi="Arial" w:cs="Arial"/>
          <w:sz w:val="20"/>
          <w:szCs w:val="20"/>
        </w:rPr>
      </w:pPr>
      <w:r w:rsidRPr="006367DC">
        <w:rPr>
          <w:rFonts w:ascii="Arial" w:eastAsia="Arial" w:hAnsi="Arial" w:cs="Arial"/>
          <w:b/>
          <w:bCs/>
          <w:sz w:val="20"/>
          <w:szCs w:val="20"/>
          <w:u w:val="single"/>
        </w:rPr>
        <w:t>NEWS</w:t>
      </w:r>
      <w:r w:rsidRPr="006367DC">
        <w:rPr>
          <w:rFonts w:ascii="Arial" w:eastAsia="Arial" w:hAnsi="Arial" w:cs="Arial"/>
          <w:b/>
          <w:bCs/>
          <w:sz w:val="20"/>
          <w:szCs w:val="20"/>
        </w:rPr>
        <w:t>:</w:t>
      </w:r>
      <w:r w:rsidRPr="006367DC">
        <w:rPr>
          <w:rFonts w:ascii="Arial" w:eastAsia="Arial" w:hAnsi="Arial" w:cs="Arial"/>
          <w:sz w:val="20"/>
          <w:szCs w:val="20"/>
        </w:rPr>
        <w:t xml:space="preserve"> </w:t>
      </w:r>
      <w:r w:rsidR="00D018BE" w:rsidRPr="006367DC">
        <w:rPr>
          <w:rFonts w:ascii="Arial" w:hAnsi="Arial" w:cs="Arial"/>
          <w:sz w:val="20"/>
          <w:szCs w:val="20"/>
        </w:rPr>
        <w:t>With more electric vehicles comes more proof of safety</w:t>
      </w:r>
    </w:p>
    <w:p w14:paraId="5D77ED05" w14:textId="77777777" w:rsidR="00D018BE" w:rsidRPr="006367DC" w:rsidRDefault="00D018BE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0498CA3" w14:textId="6227B8C6" w:rsidR="00C60ED2" w:rsidRPr="006367DC" w:rsidRDefault="00C60ED2" w:rsidP="00C60ED2">
      <w:pPr>
        <w:rPr>
          <w:rFonts w:ascii="Arial" w:hAnsi="Arial" w:cs="Arial"/>
          <w:sz w:val="20"/>
          <w:szCs w:val="20"/>
        </w:rPr>
      </w:pPr>
      <w:r w:rsidRPr="006367DC">
        <w:rPr>
          <w:rFonts w:ascii="Arial" w:eastAsia="Arial" w:hAnsi="Arial" w:cs="Arial"/>
          <w:b/>
          <w:bCs/>
          <w:sz w:val="20"/>
          <w:szCs w:val="20"/>
          <w:u w:val="single"/>
        </w:rPr>
        <w:t>FORMAT:</w:t>
      </w:r>
      <w:r w:rsidRPr="006367DC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006367DC">
        <w:rPr>
          <w:rFonts w:ascii="Arial" w:eastAsia="Arial" w:hAnsi="Arial" w:cs="Arial"/>
          <w:sz w:val="20"/>
          <w:szCs w:val="20"/>
        </w:rPr>
        <w:t>B-roll</w:t>
      </w:r>
      <w:r w:rsidRPr="006367D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0A516EB" w14:textId="77777777" w:rsidR="00C60ED2" w:rsidRPr="006367DC" w:rsidRDefault="00C60ED2" w:rsidP="00C60ED2">
      <w:pPr>
        <w:rPr>
          <w:rFonts w:ascii="Arial" w:hAnsi="Arial" w:cs="Arial"/>
          <w:sz w:val="20"/>
          <w:szCs w:val="20"/>
        </w:rPr>
      </w:pPr>
    </w:p>
    <w:p w14:paraId="3339C7E6" w14:textId="427742F4" w:rsidR="0090539B" w:rsidRDefault="0090539B" w:rsidP="00CC6DC5">
      <w:pPr>
        <w:rPr>
          <w:rFonts w:ascii="Arial" w:eastAsia="Arial" w:hAnsi="Arial" w:cs="Arial"/>
          <w:sz w:val="20"/>
          <w:szCs w:val="20"/>
        </w:rPr>
      </w:pPr>
      <w:r w:rsidRPr="006367DC">
        <w:rPr>
          <w:rFonts w:ascii="Arial" w:eastAsia="Arial" w:hAnsi="Arial" w:cs="Arial"/>
          <w:b/>
          <w:bCs/>
          <w:sz w:val="20"/>
          <w:szCs w:val="20"/>
          <w:u w:val="single"/>
        </w:rPr>
        <w:t>ADDITIONAL RESOURCES:</w:t>
      </w:r>
      <w:r w:rsidRPr="006367DC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006367DC">
        <w:rPr>
          <w:rFonts w:ascii="Arial" w:eastAsia="Arial" w:hAnsi="Arial" w:cs="Arial"/>
          <w:sz w:val="20"/>
          <w:szCs w:val="20"/>
        </w:rPr>
        <w:t>Video, hard copy requests, downloadable MPEG4, contact information and more available at</w:t>
      </w:r>
      <w:r w:rsidR="00C60ED2" w:rsidRPr="006367DC">
        <w:rPr>
          <w:rFonts w:ascii="Arial" w:eastAsia="Arial" w:hAnsi="Arial" w:cs="Arial"/>
          <w:sz w:val="20"/>
          <w:szCs w:val="20"/>
        </w:rPr>
        <w:t xml:space="preserve"> </w:t>
      </w:r>
      <w:hyperlink r:id="rId11" w:history="1">
        <w:r w:rsidR="002824C0" w:rsidRPr="002824C0">
          <w:rPr>
            <w:rStyle w:val="Hyperlink"/>
            <w:rFonts w:ascii="Arial" w:eastAsia="Arial" w:hAnsi="Arial" w:cs="Arial"/>
            <w:sz w:val="20"/>
            <w:szCs w:val="20"/>
          </w:rPr>
          <w:t>https://www.multivu.com/players/English/88831141-iihs-ford-mustang-mach-e-and-volvo-xc40-recharge-b-roll</w:t>
        </w:r>
      </w:hyperlink>
      <w:r w:rsidR="002824C0">
        <w:rPr>
          <w:rFonts w:ascii="Arial" w:eastAsia="Arial" w:hAnsi="Arial" w:cs="Arial"/>
          <w:sz w:val="20"/>
          <w:szCs w:val="20"/>
        </w:rPr>
        <w:t xml:space="preserve"> </w:t>
      </w:r>
    </w:p>
    <w:p w14:paraId="2AEDD621" w14:textId="77777777" w:rsidR="00CC6DC5" w:rsidRPr="006367DC" w:rsidRDefault="00CC6DC5" w:rsidP="00CC6DC5">
      <w:pPr>
        <w:rPr>
          <w:rFonts w:ascii="Arial" w:hAnsi="Arial" w:cs="Arial"/>
          <w:sz w:val="20"/>
          <w:szCs w:val="20"/>
        </w:rPr>
      </w:pPr>
    </w:p>
    <w:p w14:paraId="4F384559" w14:textId="1D5DCB4F" w:rsidR="00C60ED2" w:rsidRPr="006367DC" w:rsidRDefault="00C60ED2" w:rsidP="003460D7">
      <w:pPr>
        <w:rPr>
          <w:rFonts w:ascii="Arial" w:hAnsi="Arial" w:cs="Arial"/>
          <w:sz w:val="20"/>
          <w:szCs w:val="20"/>
        </w:rPr>
      </w:pPr>
      <w:r w:rsidRPr="006367DC">
        <w:rPr>
          <w:rFonts w:ascii="Arial" w:eastAsia="Arial" w:hAnsi="Arial" w:cs="Arial"/>
          <w:b/>
          <w:bCs/>
          <w:sz w:val="20"/>
          <w:szCs w:val="20"/>
          <w:u w:val="single"/>
        </w:rPr>
        <w:t>STORY SUMMARY:</w:t>
      </w:r>
    </w:p>
    <w:p w14:paraId="6DFEADC5" w14:textId="4352A95B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Evidence is growing that electric vehicles are at least as safe as conventional ones, with two more</w:t>
      </w:r>
      <w:r w:rsidR="006367DC">
        <w:rPr>
          <w:rFonts w:ascii="Arial" w:hAnsi="Arial" w:cs="Arial"/>
          <w:sz w:val="20"/>
          <w:szCs w:val="20"/>
        </w:rPr>
        <w:t xml:space="preserve"> </w:t>
      </w:r>
      <w:r w:rsidRPr="006367DC">
        <w:rPr>
          <w:rFonts w:ascii="Arial" w:hAnsi="Arial" w:cs="Arial"/>
          <w:sz w:val="20"/>
          <w:szCs w:val="20"/>
        </w:rPr>
        <w:t>vehicles that run exclusively on battery power earning safety awards from the Insurance Institute for Highway Safety. In</w:t>
      </w:r>
      <w:r w:rsidR="006367DC">
        <w:rPr>
          <w:rFonts w:ascii="Arial" w:hAnsi="Arial" w:cs="Arial"/>
          <w:sz w:val="20"/>
          <w:szCs w:val="20"/>
        </w:rPr>
        <w:t xml:space="preserve"> </w:t>
      </w:r>
      <w:r w:rsidRPr="006367DC">
        <w:rPr>
          <w:rFonts w:ascii="Arial" w:hAnsi="Arial" w:cs="Arial"/>
          <w:sz w:val="20"/>
          <w:szCs w:val="20"/>
        </w:rPr>
        <w:t>addition, an updated analysis of insurance data shows injury claims are substantially less frequent for such vehicles.</w:t>
      </w:r>
    </w:p>
    <w:p w14:paraId="5E5D49A3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</w:p>
    <w:p w14:paraId="3BDEE1C9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The newly launched 2021 Volvo XC40 Recharge, a small SUV, qualifies for the TOP SAFETY PICK+ designation, the</w:t>
      </w:r>
    </w:p>
    <w:p w14:paraId="7088A140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higher of the Institute’s two awards, while the 2021 Ford Mustang Mach-E, a midsize SUV, earns the lower-tier TOP</w:t>
      </w:r>
    </w:p>
    <w:p w14:paraId="449F0E29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SAFETY PICK award.</w:t>
      </w:r>
    </w:p>
    <w:p w14:paraId="24EF02C1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</w:p>
    <w:p w14:paraId="00496103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Earlier this year, the all-electric Audi e-</w:t>
      </w:r>
      <w:proofErr w:type="spellStart"/>
      <w:r w:rsidRPr="006367DC">
        <w:rPr>
          <w:rFonts w:ascii="Arial" w:hAnsi="Arial" w:cs="Arial"/>
          <w:sz w:val="20"/>
          <w:szCs w:val="20"/>
        </w:rPr>
        <w:t>tron</w:t>
      </w:r>
      <w:proofErr w:type="spellEnd"/>
      <w:r w:rsidRPr="006367DC">
        <w:rPr>
          <w:rFonts w:ascii="Arial" w:hAnsi="Arial" w:cs="Arial"/>
          <w:sz w:val="20"/>
          <w:szCs w:val="20"/>
        </w:rPr>
        <w:t>, Audi e-</w:t>
      </w:r>
      <w:proofErr w:type="spellStart"/>
      <w:r w:rsidRPr="006367DC">
        <w:rPr>
          <w:rFonts w:ascii="Arial" w:hAnsi="Arial" w:cs="Arial"/>
          <w:sz w:val="20"/>
          <w:szCs w:val="20"/>
        </w:rPr>
        <w:t>tron</w:t>
      </w:r>
      <w:proofErr w:type="spellEnd"/>
      <w:r w:rsidRPr="006367DC">
        <w:rPr>
          <w:rFonts w:ascii="Arial" w:hAnsi="Arial" w:cs="Arial"/>
          <w:sz w:val="20"/>
          <w:szCs w:val="20"/>
        </w:rPr>
        <w:t xml:space="preserve"> Sportback and Tesla Model 3 also qualified for 2021 TOP</w:t>
      </w:r>
    </w:p>
    <w:p w14:paraId="1A1B5ABA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SAFETY PICK+ awards. Several plug-in hybrid vehicles earned awards, too.</w:t>
      </w:r>
    </w:p>
    <w:p w14:paraId="2674529D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</w:p>
    <w:p w14:paraId="579205FD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The 2021 TOP SAFETY PICK award requires good ratings in all six IIHS crashworthiness tests — driver- and</w:t>
      </w:r>
    </w:p>
    <w:p w14:paraId="17FCACBB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passenger-side small overlap front, moderate overlap front, side, roof strength and head restraints. Winners must also</w:t>
      </w:r>
    </w:p>
    <w:p w14:paraId="537B3209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be available with good or acceptable headlights and a front crash prevention system that earns advanced or superior</w:t>
      </w:r>
    </w:p>
    <w:p w14:paraId="383B74A3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ratings in both the vehicle-to-vehicle and vehicle-to-pedestrian evaluations. To qualify for the “plus,” vehicles must come</w:t>
      </w:r>
    </w:p>
    <w:p w14:paraId="5BF6643C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with good or acceptable headlights across all trim levels and packages.</w:t>
      </w:r>
    </w:p>
    <w:p w14:paraId="16703587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</w:p>
    <w:p w14:paraId="69C24CD0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The curve-adaptive LED reflector headlights installed on every XC40 Recharge earn a good rating. The SUV’s standard</w:t>
      </w:r>
    </w:p>
    <w:p w14:paraId="5E09C06C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front crash prevention system also earns superior and advanced scores in the vehicle-to-vehicle and vehicle-to-pedestrian</w:t>
      </w:r>
    </w:p>
    <w:p w14:paraId="3727C88D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evaluations, respectively.</w:t>
      </w:r>
    </w:p>
    <w:p w14:paraId="0C45907C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</w:p>
    <w:p w14:paraId="63C48E8E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The Mach-E is available with good-rated LED projector headlights on the Premium, GT and First Edition trims, which</w:t>
      </w:r>
    </w:p>
    <w:p w14:paraId="069DCF8E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qualify for TOP SAFETY PICK. However, the LED reflectors installed on the Select and California Route 1 trims are</w:t>
      </w:r>
    </w:p>
    <w:p w14:paraId="6F3038A0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rated marginal, preventing the new Mustang from earning the “plus.” These headlights provided inadequate illumination</w:t>
      </w:r>
    </w:p>
    <w:p w14:paraId="27F93B40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on some curves.</w:t>
      </w:r>
    </w:p>
    <w:p w14:paraId="1F62DA19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</w:p>
    <w:p w14:paraId="2E55AE60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The Mach-E also comes with a standard front crash prevention system that earns superior ratings in both the vehicle-to-</w:t>
      </w:r>
    </w:p>
    <w:p w14:paraId="280F62AE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vehicle and vehicle-to-pedestrian evaluations.</w:t>
      </w:r>
    </w:p>
    <w:p w14:paraId="714983D3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</w:p>
    <w:p w14:paraId="2C5334F5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The new awards for the XC40 Recharge and the Mustang Mach-E coincide with a recent study of insurance losses for</w:t>
      </w:r>
    </w:p>
    <w:p w14:paraId="0F2365DC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electric vehicles by the IIHS-affiliated Highway Loss Data Institute that provides additional evidence about the safety of</w:t>
      </w:r>
    </w:p>
    <w:p w14:paraId="5C076E01" w14:textId="77777777" w:rsidR="00D018BE" w:rsidRPr="006367DC" w:rsidRDefault="00D018BE" w:rsidP="00D018BE">
      <w:pPr>
        <w:rPr>
          <w:rFonts w:ascii="Arial" w:hAnsi="Arial" w:cs="Arial"/>
          <w:sz w:val="20"/>
          <w:szCs w:val="20"/>
        </w:rPr>
      </w:pPr>
      <w:r w:rsidRPr="006367DC">
        <w:rPr>
          <w:rFonts w:ascii="Arial" w:hAnsi="Arial" w:cs="Arial"/>
          <w:sz w:val="20"/>
          <w:szCs w:val="20"/>
        </w:rPr>
        <w:t>EVs. The HLDI analysis doesn’t include these two vehicles but highlights loss trends for EVs overall.</w:t>
      </w:r>
    </w:p>
    <w:p w14:paraId="4CF44121" w14:textId="77777777" w:rsidR="00C60ED2" w:rsidRPr="006367DC" w:rsidRDefault="00C60ED2" w:rsidP="00C60ED2">
      <w:pPr>
        <w:rPr>
          <w:rFonts w:ascii="Arial" w:hAnsi="Arial" w:cs="Arial"/>
          <w:sz w:val="20"/>
          <w:szCs w:val="20"/>
        </w:rPr>
      </w:pPr>
    </w:p>
    <w:p w14:paraId="59BD34A5" w14:textId="5B019C78" w:rsidR="00D36FC3" w:rsidRPr="006367DC" w:rsidRDefault="00640AE6" w:rsidP="00D36FC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 w:rsidRPr="006367DC">
        <w:rPr>
          <w:rFonts w:ascii="Arial" w:eastAsia="Arial" w:hAnsi="Arial" w:cs="Arial"/>
          <w:b/>
          <w:bCs/>
          <w:sz w:val="20"/>
          <w:szCs w:val="20"/>
          <w:u w:val="single"/>
        </w:rPr>
        <w:t>B-ROLL</w:t>
      </w:r>
      <w:r w:rsidR="00C60ED2" w:rsidRPr="006367D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INCLUDES:</w:t>
      </w:r>
      <w:r w:rsidR="00C60ED2" w:rsidRPr="006367DC">
        <w:rPr>
          <w:rFonts w:ascii="Arial" w:eastAsia="Arial" w:hAnsi="Arial" w:cs="Arial"/>
          <w:sz w:val="20"/>
          <w:szCs w:val="20"/>
        </w:rPr>
        <w:t xml:space="preserve"> </w:t>
      </w:r>
      <w:r w:rsidR="006367DC" w:rsidRPr="006367DC">
        <w:rPr>
          <w:rFonts w:ascii="Arial" w:hAnsi="Arial" w:cs="Arial"/>
          <w:sz w:val="20"/>
          <w:szCs w:val="20"/>
        </w:rPr>
        <w:t>Crash test and other related footage, soundbites from David Harkey, president, Insurance Institute for Highway Safety</w:t>
      </w:r>
    </w:p>
    <w:p w14:paraId="4A997741" w14:textId="77777777" w:rsidR="00D36FC3" w:rsidRPr="006367DC" w:rsidRDefault="00D36FC3" w:rsidP="00D36FC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  <w:r w:rsidRPr="006367DC">
        <w:rPr>
          <w:rFonts w:ascii="Arial" w:hAnsi="Arial" w:cs="Arial"/>
          <w:color w:val="201F1E"/>
          <w:sz w:val="20"/>
          <w:szCs w:val="20"/>
        </w:rPr>
        <w:t> </w:t>
      </w:r>
    </w:p>
    <w:p w14:paraId="7CF6979C" w14:textId="4448EDF3" w:rsidR="00C60ED2" w:rsidRPr="006367DC" w:rsidRDefault="00C60ED2" w:rsidP="00C60ED2">
      <w:pPr>
        <w:rPr>
          <w:rFonts w:ascii="Arial" w:eastAsia="Arial" w:hAnsi="Arial" w:cs="Arial"/>
          <w:sz w:val="20"/>
          <w:szCs w:val="20"/>
        </w:rPr>
      </w:pPr>
      <w:r w:rsidRPr="006367DC">
        <w:rPr>
          <w:rFonts w:ascii="Arial" w:eastAsia="Arial" w:hAnsi="Arial" w:cs="Arial"/>
          <w:b/>
          <w:bCs/>
          <w:sz w:val="20"/>
          <w:szCs w:val="20"/>
          <w:u w:val="single"/>
        </w:rPr>
        <w:t>SOURCE:</w:t>
      </w:r>
      <w:r w:rsidRPr="006367DC">
        <w:rPr>
          <w:rFonts w:ascii="Arial" w:eastAsia="Arial" w:hAnsi="Arial" w:cs="Arial"/>
          <w:sz w:val="20"/>
          <w:szCs w:val="20"/>
        </w:rPr>
        <w:t xml:space="preserve"> </w:t>
      </w:r>
      <w:r w:rsidR="000C22AC" w:rsidRPr="006367DC">
        <w:rPr>
          <w:rFonts w:ascii="Arial" w:eastAsia="Arial" w:hAnsi="Arial" w:cs="Arial"/>
          <w:sz w:val="20"/>
          <w:szCs w:val="20"/>
        </w:rPr>
        <w:t>Insurance Institute for Highway Safety</w:t>
      </w:r>
    </w:p>
    <w:p w14:paraId="3CDD6DD3" w14:textId="77777777" w:rsidR="003460D7" w:rsidRPr="003460D7" w:rsidRDefault="003460D7" w:rsidP="00C60ED2">
      <w:pPr>
        <w:rPr>
          <w:rFonts w:ascii="Arial" w:eastAsia="Arial" w:hAnsi="Arial" w:cs="Arial"/>
          <w:sz w:val="18"/>
          <w:szCs w:val="18"/>
        </w:rPr>
      </w:pPr>
    </w:p>
    <w:p w14:paraId="217463B1" w14:textId="51D91E8C" w:rsidR="0090539B" w:rsidRPr="00D36FC3" w:rsidRDefault="0090539B" w:rsidP="0090539B">
      <w:pPr>
        <w:pStyle w:val="Heading2"/>
        <w:spacing w:before="0" w:after="0"/>
        <w:jc w:val="center"/>
        <w:rPr>
          <w:rFonts w:ascii="Arial" w:eastAsia="Arial" w:hAnsi="Arial" w:cs="Arial"/>
          <w:b w:val="0"/>
          <w:bCs w:val="0"/>
          <w:iCs w:val="0"/>
          <w:sz w:val="18"/>
          <w:szCs w:val="18"/>
        </w:rPr>
      </w:pPr>
      <w:r w:rsidRPr="003460D7">
        <w:rPr>
          <w:rFonts w:ascii="Arial" w:eastAsia="Arial" w:hAnsi="Arial" w:cs="Arial"/>
          <w:iCs w:val="0"/>
          <w:sz w:val="18"/>
          <w:szCs w:val="18"/>
        </w:rPr>
        <w:t>FOR STORY INFO, CONTACT:</w:t>
      </w:r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 </w:t>
      </w:r>
      <w:r w:rsidR="00D36FC3" w:rsidRPr="00D36FC3">
        <w:rPr>
          <w:rFonts w:ascii="Arial" w:hAnsi="Arial" w:cs="Arial"/>
          <w:b w:val="0"/>
          <w:bCs w:val="0"/>
          <w:color w:val="201F1E"/>
          <w:sz w:val="18"/>
          <w:szCs w:val="18"/>
          <w:shd w:val="clear" w:color="auto" w:fill="FFFFFF"/>
        </w:rPr>
        <w:t>Joe Young +1 504 641 0491 (cell)</w:t>
      </w:r>
    </w:p>
    <w:p w14:paraId="5D97A314" w14:textId="38D03BFB" w:rsidR="0090539B" w:rsidRPr="003460D7" w:rsidRDefault="0090539B" w:rsidP="0090539B">
      <w:pPr>
        <w:pStyle w:val="Heading2"/>
        <w:spacing w:before="0" w:after="0"/>
        <w:jc w:val="center"/>
        <w:rPr>
          <w:rFonts w:ascii="Arial" w:eastAsia="Arial" w:hAnsi="Arial" w:cs="Arial"/>
          <w:b w:val="0"/>
          <w:bCs w:val="0"/>
          <w:iCs w:val="0"/>
          <w:sz w:val="18"/>
          <w:szCs w:val="18"/>
        </w:rPr>
      </w:pPr>
      <w:r w:rsidRPr="003460D7">
        <w:rPr>
          <w:rFonts w:ascii="Arial" w:eastAsia="Arial" w:hAnsi="Arial" w:cs="Arial"/>
          <w:iCs w:val="0"/>
          <w:sz w:val="18"/>
          <w:szCs w:val="18"/>
        </w:rPr>
        <w:t>FOR TECHNICAL INFORMATION, PLEASE EMAIL:</w:t>
      </w:r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</w:t>
      </w:r>
      <w:hyperlink r:id="rId12" w:history="1">
        <w:r w:rsidRPr="003460D7">
          <w:rPr>
            <w:rStyle w:val="Hyperlink"/>
            <w:rFonts w:ascii="Arial" w:eastAsia="Arial" w:hAnsi="Arial" w:cs="Arial"/>
            <w:b w:val="0"/>
            <w:bCs w:val="0"/>
            <w:iCs w:val="0"/>
            <w:sz w:val="18"/>
            <w:szCs w:val="18"/>
          </w:rPr>
          <w:t>STREAMS@MULTIVU.COM</w:t>
        </w:r>
      </w:hyperlink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</w:t>
      </w:r>
    </w:p>
    <w:p w14:paraId="6FA47D7B" w14:textId="1D581ECB" w:rsidR="006961C5" w:rsidRPr="0090539B" w:rsidRDefault="0090539B" w:rsidP="00E94C2C">
      <w:pPr>
        <w:pStyle w:val="Heading2"/>
        <w:spacing w:before="0" w:after="0"/>
        <w:jc w:val="center"/>
        <w:rPr>
          <w:rFonts w:ascii="Arial" w:hAnsi="Arial" w:cs="Arial"/>
          <w:b w:val="0"/>
          <w:bCs w:val="0"/>
          <w:sz w:val="18"/>
          <w:szCs w:val="18"/>
        </w:rPr>
      </w:pPr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>This information is being sent to you by: Insurance Institute for Highway Safety, 1005 N. Glebe Rd, Arlington, VA</w:t>
      </w:r>
      <w:r w:rsidRPr="0090539B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22201</w:t>
      </w:r>
    </w:p>
    <w:sectPr w:rsidR="006961C5" w:rsidRPr="0090539B">
      <w:pgSz w:w="12240" w:h="15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B10C" w14:textId="77777777" w:rsidR="000B58E8" w:rsidRDefault="000B58E8" w:rsidP="00A45391">
      <w:r>
        <w:separator/>
      </w:r>
    </w:p>
  </w:endnote>
  <w:endnote w:type="continuationSeparator" w:id="0">
    <w:p w14:paraId="760FDD53" w14:textId="77777777" w:rsidR="000B58E8" w:rsidRDefault="000B58E8" w:rsidP="00A4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EFA82" w14:textId="77777777" w:rsidR="000B58E8" w:rsidRDefault="000B58E8" w:rsidP="00A45391">
      <w:r>
        <w:separator/>
      </w:r>
    </w:p>
  </w:footnote>
  <w:footnote w:type="continuationSeparator" w:id="0">
    <w:p w14:paraId="750CE00D" w14:textId="77777777" w:rsidR="000B58E8" w:rsidRDefault="000B58E8" w:rsidP="00A4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681426D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F445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C3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4829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141F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D408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344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3E1B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F293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D2"/>
    <w:rsid w:val="000B58E8"/>
    <w:rsid w:val="000C22AC"/>
    <w:rsid w:val="00127D49"/>
    <w:rsid w:val="001C50F0"/>
    <w:rsid w:val="001E724A"/>
    <w:rsid w:val="00272AB8"/>
    <w:rsid w:val="002824C0"/>
    <w:rsid w:val="002973DE"/>
    <w:rsid w:val="002A3C37"/>
    <w:rsid w:val="003460D7"/>
    <w:rsid w:val="00380668"/>
    <w:rsid w:val="00393EB1"/>
    <w:rsid w:val="003F11B4"/>
    <w:rsid w:val="00424317"/>
    <w:rsid w:val="00432892"/>
    <w:rsid w:val="00495B4E"/>
    <w:rsid w:val="004C1717"/>
    <w:rsid w:val="004E2336"/>
    <w:rsid w:val="00540203"/>
    <w:rsid w:val="00600F2F"/>
    <w:rsid w:val="006367DC"/>
    <w:rsid w:val="00640AE6"/>
    <w:rsid w:val="006961C5"/>
    <w:rsid w:val="00700F12"/>
    <w:rsid w:val="00744A4D"/>
    <w:rsid w:val="007B7601"/>
    <w:rsid w:val="00807586"/>
    <w:rsid w:val="00834220"/>
    <w:rsid w:val="00870940"/>
    <w:rsid w:val="0090539B"/>
    <w:rsid w:val="009C7D60"/>
    <w:rsid w:val="009E2DBE"/>
    <w:rsid w:val="00A316B4"/>
    <w:rsid w:val="00A45391"/>
    <w:rsid w:val="00A97903"/>
    <w:rsid w:val="00AA2FB1"/>
    <w:rsid w:val="00B5778D"/>
    <w:rsid w:val="00BA1E67"/>
    <w:rsid w:val="00C4544B"/>
    <w:rsid w:val="00C5305F"/>
    <w:rsid w:val="00C60ED2"/>
    <w:rsid w:val="00CC6DC5"/>
    <w:rsid w:val="00D018BE"/>
    <w:rsid w:val="00D138E0"/>
    <w:rsid w:val="00D259B1"/>
    <w:rsid w:val="00D36FC3"/>
    <w:rsid w:val="00D60FA7"/>
    <w:rsid w:val="00E641BE"/>
    <w:rsid w:val="00E94C2C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03D3A"/>
  <w15:chartTrackingRefBased/>
  <w15:docId w15:val="{2F453347-076F-4B86-89E1-79C7DCAB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C60ED2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C60ED2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ED2"/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character" w:customStyle="1" w:styleId="Heading2Char">
    <w:name w:val="Heading 2 Char"/>
    <w:basedOn w:val="DefaultParagraphFont"/>
    <w:link w:val="Heading2"/>
    <w:rsid w:val="00C60ED2"/>
    <w:rPr>
      <w:rFonts w:ascii="Times New Roman" w:eastAsia="Times New Roman" w:hAnsi="Times New Roman" w:cs="Times New Roman"/>
      <w:b/>
      <w:bCs/>
      <w:iCs/>
      <w:sz w:val="36"/>
      <w:szCs w:val="36"/>
      <w:lang w:eastAsia="en-US" w:bidi="ar-SA"/>
    </w:rPr>
  </w:style>
  <w:style w:type="character" w:styleId="CommentReference">
    <w:name w:val="annotation reference"/>
    <w:basedOn w:val="DefaultParagraphFont"/>
    <w:rsid w:val="00C60ED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D2"/>
    <w:rPr>
      <w:rFonts w:ascii="Segoe UI" w:eastAsia="Times New Roman" w:hAnsi="Segoe UI" w:cs="Segoe UI"/>
      <w:sz w:val="18"/>
      <w:szCs w:val="1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45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391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45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391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customStyle="1" w:styleId="xxmsonormal">
    <w:name w:val="x_x_msonormal"/>
    <w:basedOn w:val="Normal"/>
    <w:rsid w:val="000C22AC"/>
    <w:pPr>
      <w:spacing w:before="100" w:beforeAutospacing="1" w:after="100" w:afterAutospacing="1"/>
    </w:pPr>
    <w:rPr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0C22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39B"/>
    <w:rPr>
      <w:color w:val="605E5C"/>
      <w:shd w:val="clear" w:color="auto" w:fill="E1DFDD"/>
    </w:rPr>
  </w:style>
  <w:style w:type="character" w:customStyle="1" w:styleId="markn68wr101c">
    <w:name w:val="markn68wr101c"/>
    <w:basedOn w:val="DefaultParagraphFont"/>
    <w:rsid w:val="00D36FC3"/>
  </w:style>
  <w:style w:type="paragraph" w:customStyle="1" w:styleId="xmsonormal">
    <w:name w:val="x_msonormal"/>
    <w:basedOn w:val="Normal"/>
    <w:rsid w:val="00D36FC3"/>
    <w:pPr>
      <w:spacing w:before="100" w:beforeAutospacing="1" w:after="100" w:afterAutospacing="1"/>
    </w:pPr>
    <w:rPr>
      <w:lang w:eastAsia="zh-CN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282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REAMS@MULTIVU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ltivu.com/players/English/88831141-iihs-ford-mustang-mach-e-and-volvo-xc40-recharge-b-rol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D408960D42149BAB7D9F67A4A29A8" ma:contentTypeVersion="14" ma:contentTypeDescription="Create a new document." ma:contentTypeScope="" ma:versionID="7efc8315c41ae977a3e4ed7b6ce3153c">
  <xsd:schema xmlns:xsd="http://www.w3.org/2001/XMLSchema" xmlns:xs="http://www.w3.org/2001/XMLSchema" xmlns:p="http://schemas.microsoft.com/office/2006/metadata/properties" xmlns:ns1="http://schemas.microsoft.com/sharepoint/v3" xmlns:ns2="ad23a287-c2ba-4a69-87e5-d610bea29535" xmlns:ns3="b13ff174-27e3-42e6-b5bd-46e3bc26b9f0" targetNamespace="http://schemas.microsoft.com/office/2006/metadata/properties" ma:root="true" ma:fieldsID="0633d42cba161beda68817b483ac3729" ns1:_="" ns2:_="" ns3:_="">
    <xsd:import namespace="http://schemas.microsoft.com/sharepoint/v3"/>
    <xsd:import namespace="ad23a287-c2ba-4a69-87e5-d610bea29535"/>
    <xsd:import namespace="b13ff174-27e3-42e6-b5bd-46e3bc26b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a287-c2ba-4a69-87e5-d610bea2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ff174-27e3-42e6-b5bd-46e3bc26b9f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072FA-3FF4-48E4-99D6-79100FAAD4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D1A93D-531A-47F6-9977-13084239F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531C2-3ACC-4248-8DFD-31411D3F7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3a287-c2ba-4a69-87e5-d610bea29535"/>
    <ds:schemaRef ds:uri="b13ff174-27e3-42e6-b5bd-46e3bc26b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Chung</dc:creator>
  <cp:keywords/>
  <dc:description/>
  <cp:lastModifiedBy>Wendy Chung</cp:lastModifiedBy>
  <cp:revision>6</cp:revision>
  <dcterms:created xsi:type="dcterms:W3CDTF">2021-04-19T16:35:00Z</dcterms:created>
  <dcterms:modified xsi:type="dcterms:W3CDTF">2021-04-19T21:17:00Z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0x010100883D408960D42149BAB7D9F67A4A29A8</vt:lpwstr>
  </property>
</Properties>
</file>